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63D2" w14:textId="77777777" w:rsidR="005C4557" w:rsidRDefault="005C4557" w:rsidP="005C4557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委員名簿</w:t>
      </w:r>
      <w:r w:rsidRPr="006D00D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>
        <w:rPr>
          <w:rFonts w:ascii="ＭＳ 明朝" w:hAnsi="ＭＳ 明朝" w:cs="ＭＳ ゴシック"/>
          <w:color w:val="000000"/>
          <w:kern w:val="0"/>
          <w:szCs w:val="20"/>
        </w:rPr>
        <w:t>任期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：</w:t>
      </w:r>
      <w:r>
        <w:rPr>
          <w:rFonts w:ascii="ＭＳ 明朝" w:hAnsi="ＭＳ 明朝" w:cs="ＭＳ ゴシック"/>
          <w:color w:val="000000"/>
          <w:kern w:val="0"/>
          <w:szCs w:val="20"/>
        </w:rPr>
        <w:t>令和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7</w:t>
      </w:r>
      <w:r>
        <w:rPr>
          <w:rFonts w:ascii="ＭＳ 明朝" w:hAnsi="ＭＳ 明朝" w:cs="ＭＳ ゴシック"/>
          <w:color w:val="000000"/>
          <w:kern w:val="0"/>
          <w:szCs w:val="20"/>
        </w:rPr>
        <w:t>年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1</w:t>
      </w:r>
      <w:r>
        <w:rPr>
          <w:rFonts w:ascii="ＭＳ 明朝" w:hAnsi="ＭＳ 明朝" w:cs="ＭＳ ゴシック"/>
          <w:color w:val="000000"/>
          <w:kern w:val="0"/>
          <w:szCs w:val="20"/>
        </w:rPr>
        <w:t>月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1</w:t>
      </w:r>
      <w:r>
        <w:rPr>
          <w:rFonts w:ascii="ＭＳ 明朝" w:hAnsi="ＭＳ 明朝" w:cs="ＭＳ ゴシック"/>
          <w:color w:val="000000"/>
          <w:kern w:val="0"/>
          <w:szCs w:val="20"/>
        </w:rPr>
        <w:t>日から令和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10</w:t>
      </w:r>
      <w:r>
        <w:rPr>
          <w:rFonts w:ascii="ＭＳ 明朝" w:hAnsi="ＭＳ 明朝" w:cs="ＭＳ ゴシック"/>
          <w:color w:val="000000"/>
          <w:kern w:val="0"/>
          <w:szCs w:val="20"/>
        </w:rPr>
        <w:t>年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12</w:t>
      </w:r>
      <w:r>
        <w:rPr>
          <w:rFonts w:ascii="ＭＳ 明朝" w:hAnsi="ＭＳ 明朝" w:cs="ＭＳ ゴシック"/>
          <w:color w:val="000000"/>
          <w:kern w:val="0"/>
          <w:szCs w:val="20"/>
        </w:rPr>
        <w:t>月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31</w:t>
      </w:r>
      <w:r w:rsidRPr="000532D5">
        <w:rPr>
          <w:rFonts w:ascii="ＭＳ 明朝" w:hAnsi="ＭＳ 明朝" w:cs="ＭＳ ゴシック"/>
          <w:color w:val="000000"/>
          <w:kern w:val="0"/>
          <w:szCs w:val="20"/>
        </w:rPr>
        <w:t>日（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4</w:t>
      </w:r>
      <w:r w:rsidRPr="000532D5">
        <w:rPr>
          <w:rFonts w:ascii="ＭＳ 明朝" w:hAnsi="ＭＳ 明朝" w:cs="ＭＳ ゴシック"/>
          <w:color w:val="000000"/>
          <w:kern w:val="0"/>
          <w:szCs w:val="20"/>
        </w:rPr>
        <w:t>年間）</w:t>
      </w:r>
      <w:r>
        <w:rPr>
          <w:rFonts w:ascii="ＭＳ 明朝" w:hAnsi="ＭＳ 明朝" w:cs="ＭＳ ゴシック" w:hint="eastAsia"/>
          <w:color w:val="000000"/>
          <w:kern w:val="0"/>
          <w:szCs w:val="20"/>
        </w:rPr>
        <w:t>）</w:t>
      </w:r>
    </w:p>
    <w:tbl>
      <w:tblPr>
        <w:tblW w:w="80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4394"/>
        <w:gridCol w:w="993"/>
      </w:tblGrid>
      <w:tr w:rsidR="005C4557" w:rsidRPr="00664BF5" w14:paraId="71ABA69E" w14:textId="77777777" w:rsidTr="00763D33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FFD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87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E1F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所属（役職）等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388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任期</w:t>
            </w:r>
          </w:p>
        </w:tc>
      </w:tr>
      <w:tr w:rsidR="005C4557" w:rsidRPr="00664BF5" w14:paraId="04B1F763" w14:textId="77777777" w:rsidTr="00763D33">
        <w:trPr>
          <w:trHeight w:val="449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20B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漁業者</w:t>
            </w:r>
          </w:p>
          <w:p w14:paraId="3D6F4992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代表</w:t>
            </w:r>
          </w:p>
          <w:p w14:paraId="71663D4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名)</w:t>
            </w:r>
          </w:p>
          <w:p w14:paraId="7A48D0EF" w14:textId="77777777" w:rsidR="005C4557" w:rsidRPr="004376E1" w:rsidRDefault="005C4557" w:rsidP="00763D3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76F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ふくた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福田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かずや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一哉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BD8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日野川水系漁業協同組合（副組合長理事）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D43C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新任</w:t>
            </w:r>
          </w:p>
          <w:p w14:paraId="0773E8AD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28600766" w14:textId="77777777" w:rsidTr="00763D33">
        <w:trPr>
          <w:trHeight w:val="72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FD5" w14:textId="77777777" w:rsidR="005C4557" w:rsidRPr="004376E1" w:rsidRDefault="005C4557" w:rsidP="00763D3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110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ながはら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永原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さとる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聡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5FA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千代川漁業協同組合（理事兼河川環境整備委員長）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78A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新任</w:t>
            </w:r>
          </w:p>
          <w:p w14:paraId="3061860A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64579CAB" w14:textId="77777777" w:rsidTr="00763D33">
        <w:trPr>
          <w:trHeight w:val="3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EC3" w14:textId="77777777" w:rsidR="005C4557" w:rsidRPr="004376E1" w:rsidRDefault="005C4557" w:rsidP="00763D3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5FC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じく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竺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はら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原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よしお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吉男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8C2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天神川漁業協同組合（理事）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403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再任</w:t>
            </w:r>
          </w:p>
          <w:p w14:paraId="489A5910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619D4CD2" w14:textId="77777777" w:rsidTr="00763D33">
        <w:trPr>
          <w:trHeight w:val="3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E8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14D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なかむら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中村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たかし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貴志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08E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東郷湖漁業協同組合（理事）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E086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新任</w:t>
            </w:r>
          </w:p>
          <w:p w14:paraId="46DB2EC0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7A3EFA0A" w14:textId="77777777" w:rsidTr="00763D33">
        <w:trPr>
          <w:trHeight w:val="3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2A8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遊漁者</w:t>
            </w:r>
          </w:p>
          <w:p w14:paraId="0B07D63A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代表</w:t>
            </w:r>
          </w:p>
          <w:p w14:paraId="46B237D3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1CE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みたに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三谷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るみ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1BF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社会福祉法人あすなろ会（介護職員）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41EC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再任</w:t>
            </w:r>
          </w:p>
          <w:p w14:paraId="1597C3CB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2767830F" w14:textId="77777777" w:rsidTr="00763D33">
        <w:trPr>
          <w:trHeight w:val="3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3C8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D2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やま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山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さき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﨑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ひろこ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寛子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CED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株式会社荒谷建設コンサルタント（職員）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93F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再任</w:t>
            </w:r>
          </w:p>
          <w:p w14:paraId="09E16836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47FD4DA7" w14:textId="77777777" w:rsidTr="00763D33">
        <w:trPr>
          <w:trHeight w:val="3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D11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学識</w:t>
            </w:r>
          </w:p>
          <w:p w14:paraId="45CB3E1E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経験</w:t>
            </w:r>
          </w:p>
          <w:p w14:paraId="211ACFAE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454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おおたに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大谷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みちこ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道子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43E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日野川水系漁業協同組合（職員）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4489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再任</w:t>
            </w:r>
          </w:p>
          <w:p w14:paraId="30B918E8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  <w:tr w:rsidR="005C4557" w:rsidRPr="00664BF5" w14:paraId="277BCFD2" w14:textId="77777777" w:rsidTr="00763D33">
        <w:trPr>
          <w:trHeight w:val="48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E38C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092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しもだ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下田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ゆか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由歌</w:t>
                  </w:r>
                </w:rubyBase>
              </w:ruby>
            </w:r>
            <w:r w:rsidRPr="004376E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0"/>
                    </w:rPr>
                    <w:t>り</w:t>
                  </w:r>
                </w:rt>
                <w:rubyBase>
                  <w:r w:rsidR="005C4557" w:rsidRPr="004376E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  <w:t>理</w:t>
                  </w:r>
                </w:rubyBase>
              </w:ruby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B4C" w14:textId="77777777" w:rsidR="005C4557" w:rsidRPr="004376E1" w:rsidRDefault="005C4557" w:rsidP="00763D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日ノ丸自動車株式会社（職員）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（元公益財団法人鳥取県栽培漁業協会職員）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0650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再任</w:t>
            </w:r>
          </w:p>
          <w:p w14:paraId="0111EB48" w14:textId="77777777" w:rsidR="005C4557" w:rsidRPr="004376E1" w:rsidRDefault="005C4557" w:rsidP="00763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437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期目）</w:t>
            </w:r>
          </w:p>
        </w:tc>
      </w:tr>
    </w:tbl>
    <w:p w14:paraId="5B68126D" w14:textId="77777777" w:rsidR="000D369D" w:rsidRDefault="000D369D"/>
    <w:sectPr w:rsidR="000D3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57"/>
    <w:rsid w:val="000D369D"/>
    <w:rsid w:val="005C4557"/>
    <w:rsid w:val="007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F40C4"/>
  <w15:chartTrackingRefBased/>
  <w15:docId w15:val="{4D9D51F0-EF60-475C-B8F3-B6F51746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5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5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5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5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45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45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45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5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C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5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C455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45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C455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C455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武行</dc:creator>
  <cp:keywords/>
  <dc:description/>
  <cp:lastModifiedBy>太田 武行</cp:lastModifiedBy>
  <cp:revision>1</cp:revision>
  <dcterms:created xsi:type="dcterms:W3CDTF">2025-01-07T03:02:00Z</dcterms:created>
  <dcterms:modified xsi:type="dcterms:W3CDTF">2025-01-07T03:02:00Z</dcterms:modified>
</cp:coreProperties>
</file>