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jc w:val="center"/>
      </w:pPr>
      <w:r>
        <w:rPr>
          <w:rFonts w:ascii="ＭＳ ゴシック" w:eastAsia="ＭＳ ゴシック" w:hAnsi="ＭＳ ゴシック"/>
          <w:b/>
          <w:sz w:val="24"/>
        </w:rPr>
        <w:t>ドクターヘリ導入に係る地方財政負担について</w:t>
      </w:r>
    </w:p>
    <w:p w:rsidR="00000000" w:rsidRDefault="00000000"/>
    <w:p w:rsidR="00000000" w:rsidRDefault="00000000">
      <w:pPr>
        <w:wordWrap w:val="0"/>
        <w:jc w:val="right"/>
      </w:pPr>
      <w:r>
        <w:t>平成２７年８月１３日</w:t>
      </w:r>
    </w:p>
    <w:p w:rsidR="00000000" w:rsidRDefault="00000000">
      <w:pPr>
        <w:wordWrap w:val="0"/>
        <w:jc w:val="right"/>
      </w:pPr>
      <w:r>
        <w:t>福祉保健部医療政策課</w:t>
      </w:r>
    </w:p>
    <w:p w:rsidR="00000000" w:rsidRDefault="00000000"/>
    <w:p w:rsidR="00000000" w:rsidRDefault="00000000">
      <w:pPr>
        <w:spacing w:line="368" w:lineRule="exact"/>
        <w:ind w:firstLine="209"/>
      </w:pPr>
      <w:r>
        <w:t>ドクターヘリ単独導入にあたり、</w:t>
      </w:r>
      <w:r>
        <w:rPr>
          <w:rFonts w:ascii="ＭＳ ゴシック" w:eastAsia="ＭＳ ゴシック" w:hAnsi="ＭＳ ゴシック"/>
          <w:b/>
        </w:rPr>
        <w:t>初期導入時に必要となる経費として</w:t>
      </w:r>
      <w:r>
        <w:rPr>
          <w:rFonts w:ascii="ＭＳ ゴシック" w:eastAsia="ＭＳ ゴシック" w:hAnsi="ＭＳ ゴシック"/>
          <w:b/>
        </w:rPr>
        <w:fldChar w:fldCharType="begin"/>
      </w:r>
      <w:r>
        <w:rPr>
          <w:rFonts w:ascii="ＭＳ ゴシック" w:eastAsia="ＭＳ ゴシック" w:hAnsi="ＭＳ ゴシック"/>
          <w:b/>
        </w:rPr>
        <w:instrText>eq \o\al(\s\up9(</w:instrText>
      </w:r>
      <w:r>
        <w:rPr>
          <w:sz w:val="14"/>
        </w:rPr>
        <w:instrText>※１</w:instrText>
      </w:r>
      <w:r>
        <w:rPr>
          <w:rFonts w:ascii="ＭＳ ゴシック" w:eastAsia="ＭＳ ゴシック" w:hAnsi="ＭＳ ゴシック"/>
          <w:b/>
        </w:rPr>
        <w:instrText>),約３億円)</w:instrText>
      </w:r>
      <w:r>
        <w:rPr>
          <w:rFonts w:ascii="ＭＳ ゴシック" w:eastAsia="ＭＳ ゴシック" w:hAnsi="ＭＳ ゴシック"/>
          <w:b/>
        </w:rPr>
        <w:fldChar w:fldCharType="end"/>
      </w:r>
      <w:r>
        <w:rPr>
          <w:rFonts w:ascii="ＭＳ ゴシック" w:eastAsia="ＭＳ ゴシック" w:hAnsi="ＭＳ ゴシック"/>
          <w:b/>
        </w:rPr>
        <w:t>（県費負担同額）</w:t>
      </w:r>
      <w:r>
        <w:t>、</w:t>
      </w:r>
      <w:r>
        <w:rPr>
          <w:rFonts w:ascii="ＭＳ ゴシック" w:eastAsia="ＭＳ ゴシック" w:hAnsi="ＭＳ ゴシック"/>
          <w:b/>
        </w:rPr>
        <w:t>毎年度必要となるランニングコストとして</w:t>
      </w:r>
      <w:r>
        <w:rPr>
          <w:rFonts w:ascii="ＭＳ ゴシック" w:eastAsia="ＭＳ ゴシック" w:hAnsi="ＭＳ ゴシック"/>
          <w:b/>
        </w:rPr>
        <w:fldChar w:fldCharType="begin"/>
      </w:r>
      <w:r>
        <w:rPr>
          <w:rFonts w:ascii="ＭＳ ゴシック" w:eastAsia="ＭＳ ゴシック" w:hAnsi="ＭＳ ゴシック"/>
          <w:b/>
        </w:rPr>
        <w:instrText>eq \o\al(\s\up9(</w:instrText>
      </w:r>
      <w:r>
        <w:rPr>
          <w:sz w:val="14"/>
        </w:rPr>
        <w:instrText>※２</w:instrText>
      </w:r>
      <w:r>
        <w:rPr>
          <w:rFonts w:ascii="ＭＳ ゴシック" w:eastAsia="ＭＳ ゴシック" w:hAnsi="ＭＳ ゴシック"/>
          <w:b/>
        </w:rPr>
        <w:instrText>),約２億３千万円)</w:instrText>
      </w:r>
      <w:r>
        <w:rPr>
          <w:rFonts w:ascii="ＭＳ ゴシック" w:eastAsia="ＭＳ ゴシック" w:hAnsi="ＭＳ ゴシック"/>
          <w:b/>
        </w:rPr>
        <w:fldChar w:fldCharType="end"/>
      </w:r>
      <w:r>
        <w:rPr>
          <w:rFonts w:ascii="ＭＳ ゴシック" w:eastAsia="ＭＳ ゴシック" w:hAnsi="ＭＳ ゴシック"/>
          <w:b/>
        </w:rPr>
        <w:t>（県費負担約１億５千万円）</w:t>
      </w:r>
      <w:r>
        <w:t>が必要と想定される。</w:t>
      </w:r>
    </w:p>
    <w:p w:rsidR="00000000" w:rsidRDefault="00000000">
      <w:pPr>
        <w:spacing w:line="368" w:lineRule="exact"/>
        <w:ind w:left="418"/>
      </w:pPr>
      <w:r>
        <w:t xml:space="preserve">⇒　</w:t>
      </w:r>
      <w:r>
        <w:rPr>
          <w:u w:val="single" w:color="000000"/>
        </w:rPr>
        <w:t>※１、２の金額とも、施設・設備の整備場所・内容によって大きく異なる。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</w:pPr>
      <w:r>
        <w:rPr>
          <w:rFonts w:ascii="ＭＳ ゴシック" w:eastAsia="ＭＳ ゴシック" w:hAnsi="ＭＳ ゴシック"/>
          <w:b/>
        </w:rPr>
        <w:t>ドクターヘリ導入に係る経費及びその財源</w:t>
      </w:r>
    </w:p>
    <w:p w:rsidR="00000000" w:rsidRDefault="00000000">
      <w:pPr>
        <w:wordWrap w:val="0"/>
        <w:jc w:val="right"/>
      </w:pPr>
      <w:r>
        <w:t xml:space="preserve">（単位：千円）　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1768"/>
        <w:gridCol w:w="1768"/>
        <w:gridCol w:w="17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区　　　分</w:t>
            </w:r>
          </w:p>
          <w:p w:rsidR="00000000" w:rsidRDefault="00000000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必要経費</w:t>
            </w:r>
          </w:p>
          <w:p w:rsidR="00000000" w:rsidRDefault="00000000">
            <w:pPr>
              <w:jc w:val="center"/>
            </w:pPr>
            <w:r>
              <w:t>（Ａ）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t>国庫補助金等</w:t>
            </w:r>
          </w:p>
          <w:p w:rsidR="00000000" w:rsidRDefault="00000000">
            <w:pPr>
              <w:jc w:val="center"/>
            </w:pPr>
            <w:r>
              <w:t>（Ｂ）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地方財政負担額</w:t>
            </w:r>
          </w:p>
          <w:p w:rsidR="00000000" w:rsidRDefault="00000000">
            <w:pPr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（Ａ）－（Ｂ）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rPr>
                <w:u w:val="single" w:color="000000"/>
              </w:rPr>
              <w:t>導入時に必要となる経費</w:t>
            </w:r>
          </w:p>
          <w:p w:rsidR="00000000" w:rsidRDefault="00000000">
            <w:r>
              <w:t>（格納庫、給油設備、運航管理室、医師・看護師研修、搭載医療機器、運航調整委員会開催等）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wordWrap w:val="0"/>
              <w:jc w:val="right"/>
            </w:pPr>
            <w:r>
              <w:t>２９１，５８２</w:t>
            </w:r>
          </w:p>
          <w:p w:rsidR="00000000" w:rsidRDefault="00000000"/>
          <w:p w:rsidR="00000000" w:rsidRDefault="00000000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jc w:val="center"/>
            </w:pPr>
            <w:r>
              <w:t>無</w:t>
            </w:r>
          </w:p>
          <w:p w:rsidR="00000000" w:rsidRDefault="00000000"/>
          <w:p w:rsidR="00000000" w:rsidRDefault="00000000"/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wordWrap w:val="0"/>
              <w:jc w:val="right"/>
            </w:pPr>
            <w:r>
              <w:rPr>
                <w:rFonts w:ascii="ＭＳ ゴシック" w:eastAsia="ＭＳ ゴシック" w:hAnsi="ＭＳ ゴシック"/>
                <w:b/>
              </w:rPr>
              <w:t>２９１，５８２</w:t>
            </w:r>
          </w:p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rPr>
                <w:u w:val="single" w:color="000000"/>
              </w:rPr>
              <w:t>毎年度必要となるランニングコスト</w:t>
            </w:r>
          </w:p>
          <w:p w:rsidR="00000000" w:rsidRDefault="00000000">
            <w:r>
              <w:t>（ドクターヘリ運航委託、搭乗医師・看護師確保、施設・設備維持管理等）</w:t>
            </w:r>
          </w:p>
          <w:p w:rsidR="00000000" w:rsidRDefault="00000000"/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wordWrap w:val="0"/>
              <w:jc w:val="right"/>
            </w:pPr>
            <w:r>
              <w:t>２２８，６３６</w:t>
            </w:r>
          </w:p>
          <w:p w:rsidR="00000000" w:rsidRDefault="00000000"/>
          <w:p w:rsidR="00000000" w:rsidRDefault="00000000"/>
          <w:p w:rsidR="00000000" w:rsidRDefault="00000000"/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wordWrap w:val="0"/>
              <w:jc w:val="right"/>
            </w:pPr>
            <w:r>
              <w:t>７６，０３０</w:t>
            </w:r>
          </w:p>
          <w:p w:rsidR="00000000" w:rsidRDefault="00000000">
            <w:pPr>
              <w:wordWrap w:val="0"/>
              <w:jc w:val="right"/>
            </w:pPr>
            <w:r>
              <w:t>※３</w:t>
            </w:r>
          </w:p>
          <w:p w:rsidR="00000000" w:rsidRDefault="00000000"/>
          <w:p w:rsidR="00000000" w:rsidRDefault="00000000"/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>
            <w:pPr>
              <w:wordWrap w:val="0"/>
              <w:jc w:val="right"/>
            </w:pPr>
            <w:r>
              <w:rPr>
                <w:rFonts w:ascii="ＭＳ ゴシック" w:eastAsia="ＭＳ ゴシック" w:hAnsi="ＭＳ ゴシック"/>
                <w:b/>
              </w:rPr>
              <w:t>１５２，６０６</w:t>
            </w:r>
          </w:p>
          <w:p w:rsidR="00000000" w:rsidRDefault="00000000">
            <w:pPr>
              <w:wordWrap w:val="0"/>
              <w:jc w:val="right"/>
            </w:pPr>
            <w:r>
              <w:t>※４</w:t>
            </w:r>
          </w:p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ind w:left="418" w:hanging="418"/>
      </w:pPr>
      <w:r>
        <w:t>※３　国庫補助金の補助率については、原則１/２であるが、例年１/２の６割程度しか交付されないことから、３割（１/２×０．６）とした。</w:t>
      </w:r>
    </w:p>
    <w:p w:rsidR="00000000" w:rsidRDefault="00000000">
      <w:pPr>
        <w:ind w:left="418" w:firstLine="209"/>
      </w:pPr>
      <w:r>
        <w:t>また、特別地方交付税交付金については、原則「国庫補助基準額－国庫補助額」の８割が交付されることとなっているが、例年その１４．５％程度しか措置されないことから、その率とした。</w:t>
      </w:r>
    </w:p>
    <w:p w:rsidR="00000000" w:rsidRDefault="00000000">
      <w:pPr>
        <w:ind w:left="418" w:hanging="418"/>
      </w:pPr>
      <w:r>
        <w:t>※４　毎年度必要となるランニングコストのうち、他県からの要請に基づいて出動した件数については、当該件数に応じて運航経費を按分するので、ランニングコストに係る負担金収入が見込まれる。</w:t>
      </w:r>
    </w:p>
    <w:sectPr w:rsidR="0000000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67" w:footer="0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wordWrap w:val="0"/>
      <w:spacing w:line="363" w:lineRule="exact"/>
      <w:jc w:val="right"/>
    </w:pPr>
    <w:r>
      <w:rPr>
        <w:rFonts w:ascii="ＭＳ ゴシック" w:eastAsia="ＭＳ ゴシック" w:hAnsi="ＭＳ ゴシック"/>
        <w:b/>
        <w:sz w:val="28"/>
        <w:bdr w:val="single" w:sz="4" w:space="0" w:color="000000"/>
      </w:rPr>
      <w:t>資料３－１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wordWrap w:val="0"/>
      <w:spacing w:line="363" w:lineRule="exact"/>
      <w:jc w:val="right"/>
    </w:pPr>
    <w:r>
      <w:rPr>
        <w:rFonts w:ascii="ＭＳ ゴシック" w:eastAsia="ＭＳ ゴシック" w:hAnsi="ＭＳ ゴシック"/>
        <w:b/>
        <w:sz w:val="28"/>
        <w:bdr w:val="single" w:sz="4" w:space="0" w:color="000000"/>
      </w:rPr>
      <w:t>資料３－１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37"/>
  <w:hyphenationZone w:val="0"/>
  <w:drawingGridHorizontalSpacing w:val="36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0</Pages>
  <Words>0</Words>
  <Characters>0</Characters>
  <Application>Microsoft Office Word</Application>
  <DocSecurity>4</DocSecurity>
  <Lines>0</Lines>
  <Paragraphs>0</Paragraphs>
  <ScaleCrop>false</ScaleCrop>
  <Company>鳥取県庁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鳥取県庁</cp:lastModifiedBy>
  <cp:revision>25</cp:revision>
  <cp:lastPrinted>2015-07-31T15:36:00Z</cp:lastPrinted>
  <dcterms:created xsi:type="dcterms:W3CDTF">2015-08-04T07:12:00Z</dcterms:created>
  <dcterms:modified xsi:type="dcterms:W3CDTF">2015-08-03T22:12:00Z</dcterms:modified>
</cp:coreProperties>
</file>