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77" w:rsidRPr="00582AE4" w:rsidRDefault="00A47CF7" w:rsidP="00CA7677">
      <w:pPr>
        <w:spacing w:line="240" w:lineRule="exact"/>
        <w:jc w:val="center"/>
        <w:rPr>
          <w:rFonts w:asciiTheme="majorEastAsia" w:eastAsiaTheme="majorEastAsia" w:hAnsiTheme="majorEastAsia"/>
          <w:b/>
          <w:sz w:val="24"/>
        </w:rPr>
      </w:pPr>
      <w:r>
        <w:rPr>
          <w:rFonts w:asciiTheme="majorEastAsia" w:eastAsiaTheme="majorEastAsia" w:hAnsiTheme="majorEastAsia" w:hint="eastAsia"/>
          <w:b/>
          <w:sz w:val="24"/>
        </w:rPr>
        <w:t>一般会計繰入金（</w:t>
      </w:r>
      <w:r w:rsidR="00CA7677" w:rsidRPr="00582AE4">
        <w:rPr>
          <w:rFonts w:asciiTheme="majorEastAsia" w:eastAsiaTheme="majorEastAsia" w:hAnsiTheme="majorEastAsia" w:hint="eastAsia"/>
          <w:b/>
          <w:sz w:val="24"/>
        </w:rPr>
        <w:t>病院事業交付金</w:t>
      </w:r>
      <w:r>
        <w:rPr>
          <w:rFonts w:asciiTheme="majorEastAsia" w:eastAsiaTheme="majorEastAsia" w:hAnsiTheme="majorEastAsia" w:hint="eastAsia"/>
          <w:b/>
          <w:sz w:val="24"/>
        </w:rPr>
        <w:t>）</w:t>
      </w:r>
    </w:p>
    <w:p w:rsidR="00CA7677" w:rsidRPr="00292ED8" w:rsidRDefault="00CA7677" w:rsidP="00CA7677">
      <w:pPr>
        <w:spacing w:line="240" w:lineRule="exact"/>
      </w:pPr>
    </w:p>
    <w:p w:rsidR="00CA7677" w:rsidRPr="00AF616C" w:rsidRDefault="00447873" w:rsidP="00CA7677">
      <w:pPr>
        <w:spacing w:line="240" w:lineRule="exact"/>
        <w:jc w:val="right"/>
        <w:rPr>
          <w:szCs w:val="21"/>
        </w:rPr>
      </w:pPr>
      <w:r>
        <w:rPr>
          <w:rFonts w:hint="eastAsia"/>
          <w:szCs w:val="21"/>
        </w:rPr>
        <w:t>平成２７年７</w:t>
      </w:r>
      <w:r w:rsidR="000A6B20">
        <w:rPr>
          <w:rFonts w:hint="eastAsia"/>
          <w:szCs w:val="21"/>
        </w:rPr>
        <w:t>月６</w:t>
      </w:r>
      <w:r w:rsidR="00CA7677" w:rsidRPr="00AF616C">
        <w:rPr>
          <w:rFonts w:hint="eastAsia"/>
          <w:szCs w:val="21"/>
        </w:rPr>
        <w:t>日</w:t>
      </w:r>
    </w:p>
    <w:p w:rsidR="00CA7677" w:rsidRPr="00AF616C" w:rsidRDefault="00CA7677" w:rsidP="00CA7677">
      <w:pPr>
        <w:spacing w:line="240" w:lineRule="exact"/>
        <w:jc w:val="right"/>
        <w:rPr>
          <w:szCs w:val="21"/>
        </w:rPr>
      </w:pPr>
      <w:r w:rsidRPr="00447873">
        <w:rPr>
          <w:rFonts w:hint="eastAsia"/>
          <w:spacing w:val="63"/>
          <w:kern w:val="0"/>
          <w:szCs w:val="21"/>
          <w:fitText w:val="1890" w:id="910406912"/>
        </w:rPr>
        <w:t>病院局総務</w:t>
      </w:r>
      <w:r w:rsidRPr="00447873">
        <w:rPr>
          <w:rFonts w:hint="eastAsia"/>
          <w:kern w:val="0"/>
          <w:szCs w:val="21"/>
          <w:fitText w:val="1890" w:id="910406912"/>
        </w:rPr>
        <w:t>課</w:t>
      </w:r>
    </w:p>
    <w:p w:rsidR="00CA7677" w:rsidRPr="00AF616C" w:rsidRDefault="00CA7677" w:rsidP="00CA7677">
      <w:pPr>
        <w:spacing w:line="240" w:lineRule="exact"/>
        <w:rPr>
          <w:szCs w:val="21"/>
        </w:rPr>
      </w:pPr>
    </w:p>
    <w:p w:rsidR="00CA7677" w:rsidRPr="00582AE4" w:rsidRDefault="00CA7677" w:rsidP="00CA7677">
      <w:pPr>
        <w:overflowPunct w:val="0"/>
        <w:spacing w:line="240" w:lineRule="exact"/>
        <w:textAlignment w:val="baseline"/>
        <w:rPr>
          <w:rFonts w:ascii="ＭＳ ゴシック" w:eastAsia="ＭＳ ゴシック" w:hAnsi="Times New Roman" w:cs="Times New Roman"/>
          <w:b/>
          <w:color w:val="000000"/>
          <w:kern w:val="0"/>
          <w:szCs w:val="21"/>
          <w:u w:val="single"/>
        </w:rPr>
      </w:pPr>
      <w:r w:rsidRPr="00582AE4">
        <w:rPr>
          <w:rFonts w:ascii="Times New Roman" w:eastAsia="ＭＳ ゴシック" w:hAnsi="Times New Roman" w:cs="ＭＳ ゴシック" w:hint="eastAsia"/>
          <w:b/>
          <w:color w:val="000000"/>
          <w:kern w:val="0"/>
          <w:szCs w:val="21"/>
          <w:u w:val="single"/>
        </w:rPr>
        <w:t xml:space="preserve">１　</w:t>
      </w:r>
      <w:r w:rsidR="00292ED8" w:rsidRPr="00582AE4">
        <w:rPr>
          <w:rFonts w:ascii="Times New Roman" w:eastAsia="ＭＳ ゴシック" w:hAnsi="Times New Roman" w:cs="ＭＳ ゴシック" w:hint="eastAsia"/>
          <w:b/>
          <w:color w:val="000000"/>
          <w:kern w:val="0"/>
          <w:szCs w:val="21"/>
          <w:u w:val="single"/>
        </w:rPr>
        <w:t>概要・経過</w:t>
      </w:r>
    </w:p>
    <w:p w:rsidR="001F29E4" w:rsidRDefault="001F29E4" w:rsidP="00CA7677">
      <w:pPr>
        <w:overflowPunct w:val="0"/>
        <w:spacing w:line="240" w:lineRule="exact"/>
        <w:textAlignment w:val="baseline"/>
        <w:rPr>
          <w:rFonts w:ascii="ＭＳ ゴシック" w:eastAsia="ＭＳ ゴシック" w:hAnsi="Times New Roman" w:cs="Times New Roman"/>
          <w:b/>
          <w:color w:val="000000"/>
          <w:kern w:val="0"/>
          <w:szCs w:val="21"/>
        </w:rPr>
      </w:pPr>
    </w:p>
    <w:p w:rsidR="00CA7677" w:rsidRPr="000D189C" w:rsidRDefault="004A6597" w:rsidP="00CA7677">
      <w:pPr>
        <w:overflowPunct w:val="0"/>
        <w:spacing w:line="240" w:lineRule="exact"/>
        <w:textAlignment w:val="baseline"/>
        <w:rPr>
          <w:rFonts w:ascii="ＭＳ ゴシック" w:eastAsia="ＭＳ ゴシック" w:hAnsi="Times New Roman" w:cs="Times New Roman"/>
          <w:b/>
          <w:color w:val="000000"/>
          <w:kern w:val="0"/>
          <w:szCs w:val="21"/>
        </w:rPr>
      </w:pPr>
      <w:r w:rsidRPr="000D189C">
        <w:rPr>
          <w:rFonts w:ascii="ＭＳ ゴシック" w:eastAsia="ＭＳ ゴシック" w:hAnsi="Times New Roman" w:cs="Times New Roman" w:hint="eastAsia"/>
          <w:b/>
          <w:color w:val="000000"/>
          <w:kern w:val="0"/>
          <w:szCs w:val="21"/>
        </w:rPr>
        <w:t>（１）</w:t>
      </w:r>
      <w:r w:rsidR="00711884">
        <w:rPr>
          <w:rFonts w:ascii="ＭＳ ゴシック" w:eastAsia="ＭＳ ゴシック" w:hAnsi="Times New Roman" w:cs="Times New Roman" w:hint="eastAsia"/>
          <w:b/>
          <w:color w:val="000000"/>
          <w:kern w:val="0"/>
          <w:szCs w:val="21"/>
        </w:rPr>
        <w:t>病院事業管理者の権限強化と経営責任の明確化</w:t>
      </w:r>
      <w:r w:rsidR="00AD6E86">
        <w:rPr>
          <w:rFonts w:ascii="ＭＳ ゴシック" w:eastAsia="ＭＳ ゴシック" w:hAnsi="Times New Roman" w:cs="Times New Roman" w:hint="eastAsia"/>
          <w:b/>
          <w:color w:val="000000"/>
          <w:kern w:val="0"/>
          <w:szCs w:val="21"/>
        </w:rPr>
        <w:t>（H18～）</w:t>
      </w:r>
    </w:p>
    <w:p w:rsidR="007053B3" w:rsidRDefault="007053B3" w:rsidP="00711884">
      <w:pPr>
        <w:suppressAutoHyphens/>
        <w:kinsoku w:val="0"/>
        <w:overflowPunct w:val="0"/>
        <w:autoSpaceDE w:val="0"/>
        <w:autoSpaceDN w:val="0"/>
        <w:adjustRightInd w:val="0"/>
        <w:spacing w:line="240" w:lineRule="exact"/>
        <w:jc w:val="lef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 xml:space="preserve">　　○</w:t>
      </w:r>
      <w:r w:rsidR="00AD6E86">
        <w:rPr>
          <w:rFonts w:ascii="Times New Roman" w:eastAsia="ＭＳ ゴシック" w:hAnsi="Times New Roman" w:cs="ＭＳ ゴシック" w:hint="eastAsia"/>
          <w:color w:val="000000"/>
          <w:kern w:val="0"/>
          <w:szCs w:val="21"/>
        </w:rPr>
        <w:t>５年間を区切りとした総額設定による交付金制度</w:t>
      </w:r>
      <w:r>
        <w:rPr>
          <w:rFonts w:ascii="Times New Roman" w:eastAsia="ＭＳ ゴシック" w:hAnsi="Times New Roman" w:cs="ＭＳ ゴシック" w:hint="eastAsia"/>
          <w:color w:val="000000"/>
          <w:kern w:val="0"/>
          <w:szCs w:val="21"/>
        </w:rPr>
        <w:t>の導入</w:t>
      </w:r>
    </w:p>
    <w:p w:rsidR="00711884" w:rsidRDefault="007053B3" w:rsidP="007053B3">
      <w:pPr>
        <w:suppressAutoHyphens/>
        <w:kinsoku w:val="0"/>
        <w:overflowPunct w:val="0"/>
        <w:autoSpaceDE w:val="0"/>
        <w:autoSpaceDN w:val="0"/>
        <w:adjustRightInd w:val="0"/>
        <w:spacing w:line="240" w:lineRule="exact"/>
        <w:ind w:firstLineChars="400" w:firstLine="840"/>
        <w:jc w:val="lef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⇒中長期的なビジョンをもった経営が可能に（第１期：</w:t>
      </w:r>
      <w:r>
        <w:rPr>
          <w:rFonts w:ascii="Times New Roman" w:eastAsia="ＭＳ ゴシック" w:hAnsi="Times New Roman" w:cs="ＭＳ ゴシック" w:hint="eastAsia"/>
          <w:color w:val="000000"/>
          <w:kern w:val="0"/>
          <w:szCs w:val="21"/>
        </w:rPr>
        <w:t>H18</w:t>
      </w:r>
      <w:r>
        <w:rPr>
          <w:rFonts w:ascii="Times New Roman" w:eastAsia="ＭＳ ゴシック" w:hAnsi="Times New Roman" w:cs="ＭＳ ゴシック" w:hint="eastAsia"/>
          <w:color w:val="000000"/>
          <w:kern w:val="0"/>
          <w:szCs w:val="21"/>
        </w:rPr>
        <w:t>～</w:t>
      </w:r>
      <w:r>
        <w:rPr>
          <w:rFonts w:ascii="Times New Roman" w:eastAsia="ＭＳ ゴシック" w:hAnsi="Times New Roman" w:cs="ＭＳ ゴシック" w:hint="eastAsia"/>
          <w:color w:val="000000"/>
          <w:kern w:val="0"/>
          <w:szCs w:val="21"/>
        </w:rPr>
        <w:t>22</w:t>
      </w:r>
      <w:r>
        <w:rPr>
          <w:rFonts w:ascii="Times New Roman" w:eastAsia="ＭＳ ゴシック" w:hAnsi="Times New Roman" w:cs="ＭＳ ゴシック" w:hint="eastAsia"/>
          <w:color w:val="000000"/>
          <w:kern w:val="0"/>
          <w:szCs w:val="21"/>
        </w:rPr>
        <w:t>、第２期：</w:t>
      </w:r>
      <w:r>
        <w:rPr>
          <w:rFonts w:ascii="Times New Roman" w:eastAsia="ＭＳ ゴシック" w:hAnsi="Times New Roman" w:cs="ＭＳ ゴシック" w:hint="eastAsia"/>
          <w:color w:val="000000"/>
          <w:kern w:val="0"/>
          <w:szCs w:val="21"/>
        </w:rPr>
        <w:t>H23</w:t>
      </w:r>
      <w:r>
        <w:rPr>
          <w:rFonts w:ascii="Times New Roman" w:eastAsia="ＭＳ ゴシック" w:hAnsi="Times New Roman" w:cs="ＭＳ ゴシック" w:hint="eastAsia"/>
          <w:color w:val="000000"/>
          <w:kern w:val="0"/>
          <w:szCs w:val="21"/>
        </w:rPr>
        <w:t>～</w:t>
      </w:r>
      <w:r>
        <w:rPr>
          <w:rFonts w:ascii="Times New Roman" w:eastAsia="ＭＳ ゴシック" w:hAnsi="Times New Roman" w:cs="ＭＳ ゴシック" w:hint="eastAsia"/>
          <w:color w:val="000000"/>
          <w:kern w:val="0"/>
          <w:szCs w:val="21"/>
        </w:rPr>
        <w:t>27</w:t>
      </w:r>
      <w:r>
        <w:rPr>
          <w:rFonts w:ascii="Times New Roman" w:eastAsia="ＭＳ ゴシック" w:hAnsi="Times New Roman" w:cs="ＭＳ ゴシック" w:hint="eastAsia"/>
          <w:color w:val="000000"/>
          <w:kern w:val="0"/>
          <w:szCs w:val="21"/>
        </w:rPr>
        <w:t>）</w:t>
      </w:r>
    </w:p>
    <w:p w:rsidR="007053B3" w:rsidRDefault="00CC6248" w:rsidP="00CC6248">
      <w:pPr>
        <w:overflowPunct w:val="0"/>
        <w:spacing w:line="240" w:lineRule="exact"/>
        <w:ind w:leftChars="500" w:left="1260" w:hangingChars="100" w:hanging="210"/>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※病院事業交付金：</w:t>
      </w:r>
      <w:r w:rsidR="007053B3">
        <w:rPr>
          <w:rFonts w:ascii="ＭＳ ゴシック" w:eastAsia="ＭＳ ゴシック" w:hAnsi="Times New Roman" w:cs="Times New Roman" w:hint="eastAsia"/>
          <w:color w:val="000000"/>
          <w:kern w:val="0"/>
          <w:szCs w:val="21"/>
        </w:rPr>
        <w:t>地方公営企業法</w:t>
      </w:r>
      <w:r w:rsidR="00AD6E86">
        <w:rPr>
          <w:rFonts w:ascii="ＭＳ ゴシック" w:eastAsia="ＭＳ ゴシック" w:hAnsi="Times New Roman" w:cs="Times New Roman" w:hint="eastAsia"/>
          <w:color w:val="000000"/>
          <w:kern w:val="0"/>
          <w:szCs w:val="21"/>
        </w:rPr>
        <w:t>第17条の2、17条の3に基づく</w:t>
      </w:r>
      <w:r w:rsidR="007053B3" w:rsidRPr="008C60B4">
        <w:rPr>
          <w:rFonts w:ascii="ＭＳ ゴシック" w:eastAsia="ＭＳ ゴシック" w:hAnsi="Times New Roman" w:cs="Times New Roman" w:hint="eastAsia"/>
          <w:color w:val="000000"/>
          <w:kern w:val="0"/>
          <w:szCs w:val="21"/>
        </w:rPr>
        <w:t>一般会計</w:t>
      </w:r>
      <w:r w:rsidR="00AD6E86">
        <w:rPr>
          <w:rFonts w:ascii="ＭＳ ゴシック" w:eastAsia="ＭＳ ゴシック" w:hAnsi="Times New Roman" w:cs="Times New Roman" w:hint="eastAsia"/>
          <w:color w:val="000000"/>
          <w:kern w:val="0"/>
          <w:szCs w:val="21"/>
        </w:rPr>
        <w:t>からの</w:t>
      </w:r>
      <w:r w:rsidR="007053B3" w:rsidRPr="008C60B4">
        <w:rPr>
          <w:rFonts w:ascii="ＭＳ ゴシック" w:eastAsia="ＭＳ ゴシック" w:hAnsi="Times New Roman" w:cs="Times New Roman" w:hint="eastAsia"/>
          <w:color w:val="000000"/>
          <w:kern w:val="0"/>
          <w:szCs w:val="21"/>
        </w:rPr>
        <w:t>繰入</w:t>
      </w:r>
      <w:r w:rsidR="00AD6E86">
        <w:rPr>
          <w:rFonts w:ascii="ＭＳ ゴシック" w:eastAsia="ＭＳ ゴシック" w:hAnsi="Times New Roman" w:cs="Times New Roman" w:hint="eastAsia"/>
          <w:color w:val="000000"/>
          <w:kern w:val="0"/>
          <w:szCs w:val="21"/>
        </w:rPr>
        <w:t>れ</w:t>
      </w:r>
      <w:r w:rsidR="007053B3" w:rsidRPr="008C60B4">
        <w:rPr>
          <w:rFonts w:ascii="ＭＳ ゴシック" w:eastAsia="ＭＳ ゴシック" w:hAnsi="Times New Roman" w:cs="Times New Roman" w:hint="eastAsia"/>
          <w:color w:val="000000"/>
          <w:kern w:val="0"/>
          <w:szCs w:val="21"/>
        </w:rPr>
        <w:t>。</w:t>
      </w:r>
    </w:p>
    <w:p w:rsidR="007053B3" w:rsidRPr="007053B3" w:rsidRDefault="007053B3" w:rsidP="007053B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kern w:val="0"/>
          <w:szCs w:val="21"/>
        </w:rPr>
      </w:pPr>
    </w:p>
    <w:p w:rsidR="007053B3" w:rsidRDefault="007053B3" w:rsidP="007053B3">
      <w:pPr>
        <w:suppressAutoHyphens/>
        <w:kinsoku w:val="0"/>
        <w:overflowPunct w:val="0"/>
        <w:autoSpaceDE w:val="0"/>
        <w:autoSpaceDN w:val="0"/>
        <w:adjustRightInd w:val="0"/>
        <w:spacing w:line="240" w:lineRule="exact"/>
        <w:ind w:firstLineChars="200" w:firstLine="420"/>
        <w:jc w:val="lef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○鳥取県職員定数条例から分離して病院局企業職員定数条例を設定</w:t>
      </w:r>
    </w:p>
    <w:p w:rsidR="00E167A5" w:rsidRDefault="007053B3" w:rsidP="007053B3">
      <w:pPr>
        <w:suppressAutoHyphens/>
        <w:kinsoku w:val="0"/>
        <w:overflowPunct w:val="0"/>
        <w:autoSpaceDE w:val="0"/>
        <w:autoSpaceDN w:val="0"/>
        <w:adjustRightInd w:val="0"/>
        <w:spacing w:line="240" w:lineRule="exact"/>
        <w:ind w:firstLineChars="400" w:firstLine="840"/>
        <w:jc w:val="lef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w:t>
      </w:r>
      <w:r w:rsidR="00711884" w:rsidRPr="00AF616C">
        <w:rPr>
          <w:rFonts w:ascii="Times New Roman" w:eastAsia="ＭＳ ゴシック" w:hAnsi="Times New Roman" w:cs="ＭＳ ゴシック" w:hint="eastAsia"/>
          <w:color w:val="000000"/>
          <w:kern w:val="0"/>
          <w:szCs w:val="21"/>
        </w:rPr>
        <w:t>人員体制の充実</w:t>
      </w:r>
    </w:p>
    <w:p w:rsidR="00BF3604" w:rsidRPr="007053B3" w:rsidRDefault="00BF3604" w:rsidP="007053B3">
      <w:pPr>
        <w:suppressAutoHyphens/>
        <w:kinsoku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 xml:space="preserve">　※条例定数　</w:t>
      </w:r>
      <w:r w:rsidR="009420A3">
        <w:rPr>
          <w:rFonts w:ascii="Times New Roman" w:eastAsia="ＭＳ ゴシック" w:hAnsi="Times New Roman" w:cs="ＭＳ ゴシック" w:hint="eastAsia"/>
          <w:color w:val="000000"/>
          <w:kern w:val="0"/>
          <w:szCs w:val="21"/>
        </w:rPr>
        <w:t>H18</w:t>
      </w:r>
      <w:r w:rsidR="00CC6248">
        <w:rPr>
          <w:rFonts w:ascii="Times New Roman" w:eastAsia="ＭＳ ゴシック" w:hAnsi="Times New Roman" w:cs="ＭＳ ゴシック" w:hint="eastAsia"/>
          <w:color w:val="000000"/>
          <w:kern w:val="0"/>
          <w:szCs w:val="21"/>
        </w:rPr>
        <w:t>：</w:t>
      </w:r>
      <w:r w:rsidR="009420A3">
        <w:rPr>
          <w:rFonts w:ascii="Times New Roman" w:eastAsia="ＭＳ ゴシック" w:hAnsi="Times New Roman" w:cs="ＭＳ ゴシック" w:hint="eastAsia"/>
          <w:color w:val="000000"/>
          <w:kern w:val="0"/>
          <w:szCs w:val="21"/>
        </w:rPr>
        <w:t>7</w:t>
      </w:r>
      <w:r w:rsidR="00CC6248">
        <w:rPr>
          <w:rFonts w:ascii="Times New Roman" w:eastAsia="ＭＳ ゴシック" w:hAnsi="Times New Roman" w:cs="ＭＳ ゴシック" w:hint="eastAsia"/>
          <w:color w:val="000000"/>
          <w:kern w:val="0"/>
          <w:szCs w:val="21"/>
        </w:rPr>
        <w:t>8</w:t>
      </w:r>
      <w:r w:rsidR="009420A3">
        <w:rPr>
          <w:rFonts w:ascii="Times New Roman" w:eastAsia="ＭＳ ゴシック" w:hAnsi="Times New Roman" w:cs="ＭＳ ゴシック" w:hint="eastAsia"/>
          <w:color w:val="000000"/>
          <w:kern w:val="0"/>
          <w:szCs w:val="21"/>
        </w:rPr>
        <w:t>2</w:t>
      </w:r>
      <w:r w:rsidR="00CC6248">
        <w:rPr>
          <w:rFonts w:ascii="Times New Roman" w:eastAsia="ＭＳ ゴシック" w:hAnsi="Times New Roman" w:cs="ＭＳ ゴシック" w:hint="eastAsia"/>
          <w:color w:val="000000"/>
          <w:kern w:val="0"/>
          <w:szCs w:val="21"/>
        </w:rPr>
        <w:t>人、</w:t>
      </w:r>
      <w:r w:rsidR="00CC6248">
        <w:rPr>
          <w:rFonts w:ascii="Times New Roman" w:eastAsia="ＭＳ ゴシック" w:hAnsi="Times New Roman" w:cs="ＭＳ ゴシック" w:hint="eastAsia"/>
          <w:color w:val="000000"/>
          <w:kern w:val="0"/>
          <w:szCs w:val="21"/>
        </w:rPr>
        <w:t>H26</w:t>
      </w:r>
      <w:r w:rsidR="00CC6248">
        <w:rPr>
          <w:rFonts w:ascii="Times New Roman" w:eastAsia="ＭＳ ゴシック" w:hAnsi="Times New Roman" w:cs="ＭＳ ゴシック" w:hint="eastAsia"/>
          <w:color w:val="000000"/>
          <w:kern w:val="0"/>
          <w:szCs w:val="21"/>
        </w:rPr>
        <w:t>：</w:t>
      </w:r>
      <w:r w:rsidR="00CC6248">
        <w:rPr>
          <w:rFonts w:ascii="Times New Roman" w:eastAsia="ＭＳ ゴシック" w:hAnsi="Times New Roman" w:cs="ＭＳ ゴシック" w:hint="eastAsia"/>
          <w:color w:val="000000"/>
          <w:kern w:val="0"/>
          <w:szCs w:val="21"/>
        </w:rPr>
        <w:t>1,154</w:t>
      </w:r>
      <w:r w:rsidR="00CC6248">
        <w:rPr>
          <w:rFonts w:ascii="Times New Roman" w:eastAsia="ＭＳ ゴシック" w:hAnsi="Times New Roman" w:cs="ＭＳ ゴシック" w:hint="eastAsia"/>
          <w:color w:val="000000"/>
          <w:kern w:val="0"/>
          <w:szCs w:val="21"/>
        </w:rPr>
        <w:t>人</w:t>
      </w:r>
    </w:p>
    <w:p w:rsidR="003D59B1" w:rsidRDefault="003D59B1" w:rsidP="00D15C9F">
      <w:pPr>
        <w:overflowPunct w:val="0"/>
        <w:spacing w:line="240" w:lineRule="exact"/>
        <w:textAlignment w:val="baseline"/>
        <w:rPr>
          <w:rFonts w:ascii="ＭＳ ゴシック" w:eastAsia="ＭＳ ゴシック" w:hAnsi="Times New Roman" w:cs="Times New Roman"/>
          <w:color w:val="000000"/>
          <w:kern w:val="0"/>
          <w:szCs w:val="21"/>
        </w:rPr>
      </w:pPr>
    </w:p>
    <w:p w:rsidR="004A6597" w:rsidRPr="00582AE4" w:rsidRDefault="00CB236F" w:rsidP="00D15C9F">
      <w:pPr>
        <w:overflowPunct w:val="0"/>
        <w:spacing w:line="240" w:lineRule="exact"/>
        <w:textAlignment w:val="baseline"/>
        <w:rPr>
          <w:rFonts w:ascii="ＭＳ ゴシック" w:eastAsia="ＭＳ ゴシック" w:hAnsi="Times New Roman" w:cs="Times New Roman"/>
          <w:b/>
          <w:color w:val="000000"/>
          <w:kern w:val="0"/>
          <w:szCs w:val="21"/>
        </w:rPr>
      </w:pPr>
      <w:r>
        <w:rPr>
          <w:rFonts w:ascii="ＭＳ ゴシック" w:eastAsia="ＭＳ ゴシック" w:hAnsi="Times New Roman" w:cs="Times New Roman" w:hint="eastAsia"/>
          <w:b/>
          <w:color w:val="000000"/>
          <w:kern w:val="0"/>
          <w:szCs w:val="21"/>
        </w:rPr>
        <w:t>（２）交付金のフレーム</w:t>
      </w:r>
      <w:r w:rsidR="00582AE4" w:rsidRPr="00582AE4">
        <w:rPr>
          <w:rFonts w:ascii="ＭＳ ゴシック" w:eastAsia="ＭＳ ゴシック" w:hAnsi="Times New Roman" w:cs="Times New Roman" w:hint="eastAsia"/>
          <w:b/>
          <w:color w:val="000000"/>
          <w:kern w:val="0"/>
          <w:szCs w:val="21"/>
        </w:rPr>
        <w:t>（現行）</w:t>
      </w:r>
    </w:p>
    <w:tbl>
      <w:tblPr>
        <w:tblStyle w:val="a7"/>
        <w:tblW w:w="9214" w:type="dxa"/>
        <w:tblInd w:w="675" w:type="dxa"/>
        <w:tblLook w:val="04A0" w:firstRow="1" w:lastRow="0" w:firstColumn="1" w:lastColumn="0" w:noHBand="0" w:noVBand="1"/>
      </w:tblPr>
      <w:tblGrid>
        <w:gridCol w:w="993"/>
        <w:gridCol w:w="1275"/>
        <w:gridCol w:w="6946"/>
      </w:tblGrid>
      <w:tr w:rsidR="004A6597" w:rsidRPr="00987D7B" w:rsidTr="00582AE4">
        <w:tc>
          <w:tcPr>
            <w:tcW w:w="993" w:type="dxa"/>
            <w:vMerge w:val="restart"/>
            <w:vAlign w:val="center"/>
          </w:tcPr>
          <w:p w:rsidR="004A6597" w:rsidRPr="004A6597" w:rsidRDefault="004A6597" w:rsidP="00E167A5">
            <w:pPr>
              <w:jc w:val="center"/>
              <w:rPr>
                <w:rFonts w:asciiTheme="majorEastAsia" w:eastAsiaTheme="majorEastAsia" w:hAnsiTheme="majorEastAsia"/>
                <w:sz w:val="22"/>
              </w:rPr>
            </w:pPr>
            <w:r w:rsidRPr="004A6597">
              <w:rPr>
                <w:rFonts w:asciiTheme="majorEastAsia" w:eastAsiaTheme="majorEastAsia" w:hAnsiTheme="majorEastAsia" w:hint="eastAsia"/>
                <w:sz w:val="22"/>
              </w:rPr>
              <w:t>枠内</w:t>
            </w:r>
          </w:p>
        </w:tc>
        <w:tc>
          <w:tcPr>
            <w:tcW w:w="1275" w:type="dxa"/>
            <w:vAlign w:val="center"/>
          </w:tcPr>
          <w:p w:rsidR="004A6597" w:rsidRPr="004A6597" w:rsidRDefault="004A6597" w:rsidP="00E167A5">
            <w:pPr>
              <w:jc w:val="center"/>
              <w:rPr>
                <w:rFonts w:asciiTheme="majorEastAsia" w:eastAsiaTheme="majorEastAsia" w:hAnsiTheme="majorEastAsia"/>
                <w:sz w:val="22"/>
              </w:rPr>
            </w:pPr>
            <w:r w:rsidRPr="004A6597">
              <w:rPr>
                <w:rFonts w:asciiTheme="majorEastAsia" w:eastAsiaTheme="majorEastAsia" w:hAnsiTheme="majorEastAsia" w:hint="eastAsia"/>
                <w:sz w:val="22"/>
              </w:rPr>
              <w:t>運営費</w:t>
            </w:r>
          </w:p>
        </w:tc>
        <w:tc>
          <w:tcPr>
            <w:tcW w:w="6946" w:type="dxa"/>
          </w:tcPr>
          <w:p w:rsidR="004A6597" w:rsidRDefault="004A6597" w:rsidP="00E167A5">
            <w:pPr>
              <w:rPr>
                <w:rFonts w:asciiTheme="majorEastAsia" w:eastAsiaTheme="majorEastAsia" w:hAnsiTheme="majorEastAsia"/>
                <w:sz w:val="22"/>
              </w:rPr>
            </w:pPr>
            <w:r w:rsidRPr="004A6597">
              <w:rPr>
                <w:rFonts w:asciiTheme="majorEastAsia" w:eastAsiaTheme="majorEastAsia" w:hAnsiTheme="majorEastAsia" w:hint="eastAsia"/>
                <w:sz w:val="22"/>
              </w:rPr>
              <w:t>救急医療等の不採算部門</w:t>
            </w:r>
            <w:r w:rsidR="00447873">
              <w:rPr>
                <w:rFonts w:asciiTheme="majorEastAsia" w:eastAsiaTheme="majorEastAsia" w:hAnsiTheme="majorEastAsia" w:hint="eastAsia"/>
                <w:sz w:val="22"/>
              </w:rPr>
              <w:t>、共済追加費用</w:t>
            </w:r>
          </w:p>
          <w:p w:rsidR="00582AE4" w:rsidRDefault="00582AE4" w:rsidP="00E167A5">
            <w:pPr>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273D9225" wp14:editId="001C63AC">
                      <wp:simplePos x="0" y="0"/>
                      <wp:positionH relativeFrom="column">
                        <wp:posOffset>11430</wp:posOffset>
                      </wp:positionH>
                      <wp:positionV relativeFrom="paragraph">
                        <wp:posOffset>1270</wp:posOffset>
                      </wp:positionV>
                      <wp:extent cx="4210050" cy="51435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421005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9pt;margin-top:.1pt;width:331.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" strokecolor="black [3213]"/>
                  </w:pict>
                </mc:Fallback>
              </mc:AlternateContent>
            </w:r>
            <w:r w:rsidR="004A6597">
              <w:rPr>
                <w:rFonts w:asciiTheme="majorEastAsia" w:eastAsiaTheme="majorEastAsia" w:hAnsiTheme="majorEastAsia" w:hint="eastAsia"/>
                <w:sz w:val="22"/>
              </w:rPr>
              <w:t>看護師養成、救急医療確保、保健衛生行政事務、結核病床確保、</w:t>
            </w:r>
          </w:p>
          <w:p w:rsidR="00582AE4" w:rsidRDefault="004A6597" w:rsidP="00E167A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リハビリテーション医療、周産期医療確保、院内保育所確</w:t>
            </w:r>
            <w:r w:rsidR="00582AE4">
              <w:rPr>
                <w:rFonts w:asciiTheme="majorEastAsia" w:eastAsiaTheme="majorEastAsia" w:hAnsiTheme="majorEastAsia" w:hint="eastAsia"/>
                <w:sz w:val="22"/>
              </w:rPr>
              <w:t>保、</w:t>
            </w:r>
          </w:p>
          <w:p w:rsidR="004A6597" w:rsidRPr="004A6597" w:rsidRDefault="00582AE4" w:rsidP="00E167A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感染症医療確保　等</w:t>
            </w:r>
          </w:p>
        </w:tc>
      </w:tr>
      <w:tr w:rsidR="004A6597" w:rsidRPr="00987D7B" w:rsidTr="00582AE4">
        <w:tc>
          <w:tcPr>
            <w:tcW w:w="993" w:type="dxa"/>
            <w:vMerge/>
            <w:vAlign w:val="center"/>
          </w:tcPr>
          <w:p w:rsidR="004A6597" w:rsidRPr="004A6597" w:rsidRDefault="004A6597" w:rsidP="00E167A5">
            <w:pPr>
              <w:jc w:val="center"/>
              <w:rPr>
                <w:rFonts w:asciiTheme="majorEastAsia" w:eastAsiaTheme="majorEastAsia" w:hAnsiTheme="majorEastAsia"/>
                <w:sz w:val="22"/>
              </w:rPr>
            </w:pPr>
          </w:p>
        </w:tc>
        <w:tc>
          <w:tcPr>
            <w:tcW w:w="1275" w:type="dxa"/>
            <w:vAlign w:val="center"/>
          </w:tcPr>
          <w:p w:rsidR="004A6597" w:rsidRPr="004A6597" w:rsidRDefault="004A6597" w:rsidP="00E167A5">
            <w:pPr>
              <w:rPr>
                <w:rFonts w:asciiTheme="majorEastAsia" w:eastAsiaTheme="majorEastAsia" w:hAnsiTheme="majorEastAsia"/>
                <w:sz w:val="22"/>
              </w:rPr>
            </w:pPr>
            <w:r w:rsidRPr="004A6597">
              <w:rPr>
                <w:rFonts w:asciiTheme="majorEastAsia" w:eastAsiaTheme="majorEastAsia" w:hAnsiTheme="majorEastAsia" w:hint="eastAsia"/>
                <w:sz w:val="22"/>
              </w:rPr>
              <w:t>医療機器</w:t>
            </w:r>
          </w:p>
        </w:tc>
        <w:tc>
          <w:tcPr>
            <w:tcW w:w="6946" w:type="dxa"/>
          </w:tcPr>
          <w:p w:rsidR="004A6597" w:rsidRPr="004A6597" w:rsidRDefault="004A6597" w:rsidP="00E167A5">
            <w:pPr>
              <w:rPr>
                <w:rFonts w:asciiTheme="majorEastAsia" w:eastAsiaTheme="majorEastAsia" w:hAnsiTheme="majorEastAsia"/>
                <w:sz w:val="22"/>
              </w:rPr>
            </w:pPr>
            <w:r w:rsidRPr="004A6597">
              <w:rPr>
                <w:rFonts w:asciiTheme="majorEastAsia" w:eastAsiaTheme="majorEastAsia" w:hAnsiTheme="majorEastAsia" w:hint="eastAsia"/>
                <w:sz w:val="22"/>
              </w:rPr>
              <w:t>建設改良費及び企業債元利償還金</w:t>
            </w:r>
          </w:p>
          <w:p w:rsidR="004A6597" w:rsidRPr="004A6597" w:rsidRDefault="004A6597" w:rsidP="00E167A5">
            <w:pPr>
              <w:ind w:left="220" w:hangingChars="100" w:hanging="220"/>
              <w:rPr>
                <w:rFonts w:asciiTheme="majorEastAsia" w:eastAsiaTheme="majorEastAsia" w:hAnsiTheme="majorEastAsia"/>
                <w:sz w:val="22"/>
              </w:rPr>
            </w:pPr>
            <w:r w:rsidRPr="004A6597">
              <w:rPr>
                <w:rFonts w:asciiTheme="majorEastAsia" w:eastAsiaTheme="majorEastAsia" w:hAnsiTheme="majorEastAsia" w:hint="eastAsia"/>
                <w:sz w:val="22"/>
              </w:rPr>
              <w:t>※建設改良費×1/2、企業債元利償還金×1/2</w:t>
            </w:r>
          </w:p>
          <w:p w:rsidR="004A6597" w:rsidRPr="004A6597" w:rsidRDefault="004A6597" w:rsidP="00E167A5">
            <w:pPr>
              <w:rPr>
                <w:rFonts w:asciiTheme="majorEastAsia" w:eastAsiaTheme="majorEastAsia" w:hAnsiTheme="majorEastAsia"/>
                <w:sz w:val="22"/>
              </w:rPr>
            </w:pPr>
            <w:r w:rsidRPr="004A6597">
              <w:rPr>
                <w:rFonts w:asciiTheme="majorEastAsia" w:eastAsiaTheme="majorEastAsia" w:hAnsiTheme="majorEastAsia" w:hint="eastAsia"/>
                <w:sz w:val="22"/>
              </w:rPr>
              <w:t>※医療機器購入枠は、５億円／年</w:t>
            </w:r>
          </w:p>
        </w:tc>
      </w:tr>
      <w:tr w:rsidR="004A6597" w:rsidRPr="00987D7B" w:rsidTr="00582AE4">
        <w:tc>
          <w:tcPr>
            <w:tcW w:w="993" w:type="dxa"/>
            <w:vMerge w:val="restart"/>
            <w:vAlign w:val="center"/>
          </w:tcPr>
          <w:p w:rsidR="004A6597" w:rsidRPr="004A6597" w:rsidRDefault="004A6597" w:rsidP="00E167A5">
            <w:pPr>
              <w:jc w:val="center"/>
              <w:rPr>
                <w:rFonts w:asciiTheme="majorEastAsia" w:eastAsiaTheme="majorEastAsia" w:hAnsiTheme="majorEastAsia"/>
                <w:sz w:val="22"/>
              </w:rPr>
            </w:pPr>
            <w:r w:rsidRPr="004A6597">
              <w:rPr>
                <w:rFonts w:asciiTheme="majorEastAsia" w:eastAsiaTheme="majorEastAsia" w:hAnsiTheme="majorEastAsia" w:hint="eastAsia"/>
                <w:sz w:val="22"/>
              </w:rPr>
              <w:t>枠外</w:t>
            </w:r>
          </w:p>
        </w:tc>
        <w:tc>
          <w:tcPr>
            <w:tcW w:w="1275" w:type="dxa"/>
            <w:vAlign w:val="center"/>
          </w:tcPr>
          <w:p w:rsidR="004A6597" w:rsidRPr="004A6597" w:rsidRDefault="004A6597" w:rsidP="00E167A5">
            <w:pPr>
              <w:rPr>
                <w:rFonts w:asciiTheme="majorEastAsia" w:eastAsiaTheme="majorEastAsia" w:hAnsiTheme="majorEastAsia"/>
                <w:sz w:val="22"/>
              </w:rPr>
            </w:pPr>
            <w:r w:rsidRPr="004A6597">
              <w:rPr>
                <w:rFonts w:asciiTheme="majorEastAsia" w:eastAsiaTheme="majorEastAsia" w:hAnsiTheme="majorEastAsia" w:hint="eastAsia"/>
                <w:sz w:val="22"/>
              </w:rPr>
              <w:t>運営費</w:t>
            </w:r>
          </w:p>
        </w:tc>
        <w:tc>
          <w:tcPr>
            <w:tcW w:w="6946" w:type="dxa"/>
          </w:tcPr>
          <w:p w:rsidR="004A6597" w:rsidRPr="004A6597" w:rsidRDefault="004A6597" w:rsidP="00E167A5">
            <w:pPr>
              <w:rPr>
                <w:rFonts w:asciiTheme="majorEastAsia" w:eastAsiaTheme="majorEastAsia" w:hAnsiTheme="majorEastAsia"/>
                <w:sz w:val="22"/>
              </w:rPr>
            </w:pPr>
            <w:r w:rsidRPr="004A6597">
              <w:rPr>
                <w:rFonts w:asciiTheme="majorEastAsia" w:eastAsiaTheme="majorEastAsia" w:hAnsiTheme="majorEastAsia" w:hint="eastAsia"/>
                <w:sz w:val="22"/>
              </w:rPr>
              <w:t>児童手当</w:t>
            </w:r>
          </w:p>
        </w:tc>
      </w:tr>
      <w:tr w:rsidR="004A6597" w:rsidRPr="00987D7B" w:rsidTr="00582AE4">
        <w:tc>
          <w:tcPr>
            <w:tcW w:w="993" w:type="dxa"/>
            <w:vMerge/>
            <w:vAlign w:val="center"/>
          </w:tcPr>
          <w:p w:rsidR="004A6597" w:rsidRPr="004A6597" w:rsidRDefault="004A6597" w:rsidP="00E167A5">
            <w:pPr>
              <w:jc w:val="center"/>
              <w:rPr>
                <w:rFonts w:asciiTheme="majorEastAsia" w:eastAsiaTheme="majorEastAsia" w:hAnsiTheme="majorEastAsia"/>
                <w:sz w:val="22"/>
              </w:rPr>
            </w:pPr>
          </w:p>
        </w:tc>
        <w:tc>
          <w:tcPr>
            <w:tcW w:w="1275" w:type="dxa"/>
            <w:vAlign w:val="center"/>
          </w:tcPr>
          <w:p w:rsidR="004A6597" w:rsidRPr="004A6597" w:rsidRDefault="004A6597" w:rsidP="00E167A5">
            <w:pPr>
              <w:rPr>
                <w:rFonts w:asciiTheme="majorEastAsia" w:eastAsiaTheme="majorEastAsia" w:hAnsiTheme="majorEastAsia"/>
                <w:sz w:val="22"/>
              </w:rPr>
            </w:pPr>
            <w:r w:rsidRPr="004A6597">
              <w:rPr>
                <w:rFonts w:asciiTheme="majorEastAsia" w:eastAsiaTheme="majorEastAsia" w:hAnsiTheme="majorEastAsia" w:hint="eastAsia"/>
                <w:sz w:val="22"/>
              </w:rPr>
              <w:t>医療機器</w:t>
            </w:r>
          </w:p>
        </w:tc>
        <w:tc>
          <w:tcPr>
            <w:tcW w:w="6946" w:type="dxa"/>
          </w:tcPr>
          <w:p w:rsidR="004A6597" w:rsidRDefault="00AD6E86" w:rsidP="00E167A5">
            <w:pPr>
              <w:rPr>
                <w:rFonts w:asciiTheme="majorEastAsia" w:eastAsiaTheme="majorEastAsia" w:hAnsiTheme="majorEastAsia"/>
                <w:sz w:val="22"/>
              </w:rPr>
            </w:pPr>
            <w:r>
              <w:rPr>
                <w:rFonts w:asciiTheme="majorEastAsia" w:eastAsiaTheme="majorEastAsia" w:hAnsiTheme="majorEastAsia" w:hint="eastAsia"/>
                <w:sz w:val="22"/>
              </w:rPr>
              <w:t>例外的な</w:t>
            </w:r>
            <w:r w:rsidR="004A6597" w:rsidRPr="004A6597">
              <w:rPr>
                <w:rFonts w:asciiTheme="majorEastAsia" w:eastAsiaTheme="majorEastAsia" w:hAnsiTheme="majorEastAsia" w:hint="eastAsia"/>
                <w:sz w:val="22"/>
              </w:rPr>
              <w:t>建設改良費及び企業債元利償還金</w:t>
            </w:r>
          </w:p>
          <w:p w:rsidR="00B71C3D" w:rsidRDefault="00B71C3D" w:rsidP="00E167A5">
            <w:pPr>
              <w:rPr>
                <w:rFonts w:asciiTheme="majorEastAsia" w:eastAsiaTheme="majorEastAsia" w:hAnsiTheme="majorEastAsia"/>
                <w:sz w:val="22"/>
              </w:rPr>
            </w:pPr>
            <w:r>
              <w:rPr>
                <w:rFonts w:asciiTheme="majorEastAsia" w:eastAsiaTheme="majorEastAsia" w:hAnsiTheme="majorEastAsia" w:hint="eastAsia"/>
                <w:sz w:val="22"/>
              </w:rPr>
              <w:t>・電子カルテ</w:t>
            </w:r>
          </w:p>
          <w:p w:rsidR="00B71C3D" w:rsidRPr="00B71C3D" w:rsidRDefault="00AD6E86" w:rsidP="00AD6E8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・圏域の医療政策上</w:t>
            </w:r>
            <w:r w:rsidR="00B71C3D">
              <w:rPr>
                <w:rFonts w:asciiTheme="majorEastAsia" w:eastAsiaTheme="majorEastAsia" w:hAnsiTheme="majorEastAsia" w:hint="eastAsia"/>
                <w:sz w:val="22"/>
              </w:rPr>
              <w:t>必要とされるもの</w:t>
            </w:r>
            <w:r>
              <w:rPr>
                <w:rFonts w:asciiTheme="majorEastAsia" w:eastAsiaTheme="majorEastAsia" w:hAnsiTheme="majorEastAsia" w:hint="eastAsia"/>
                <w:sz w:val="22"/>
              </w:rPr>
              <w:t>（地域医療再生基金等、国の経済対策交付金関連）</w:t>
            </w:r>
          </w:p>
          <w:p w:rsidR="004A6597" w:rsidRPr="004A6597" w:rsidRDefault="004A6597" w:rsidP="00E167A5">
            <w:pPr>
              <w:ind w:left="220" w:hangingChars="100" w:hanging="220"/>
              <w:rPr>
                <w:rFonts w:asciiTheme="majorEastAsia" w:eastAsiaTheme="majorEastAsia" w:hAnsiTheme="majorEastAsia"/>
                <w:sz w:val="22"/>
              </w:rPr>
            </w:pPr>
            <w:r w:rsidRPr="004A6597">
              <w:rPr>
                <w:rFonts w:asciiTheme="majorEastAsia" w:eastAsiaTheme="majorEastAsia" w:hAnsiTheme="majorEastAsia" w:hint="eastAsia"/>
                <w:sz w:val="22"/>
              </w:rPr>
              <w:t>※建設改良費×1/2、企業債元利償還金×1/2</w:t>
            </w:r>
          </w:p>
          <w:p w:rsidR="004A6597" w:rsidRPr="004A6597" w:rsidRDefault="004A6597" w:rsidP="00E167A5">
            <w:pPr>
              <w:rPr>
                <w:rFonts w:asciiTheme="majorEastAsia" w:eastAsiaTheme="majorEastAsia" w:hAnsiTheme="majorEastAsia"/>
                <w:sz w:val="22"/>
              </w:rPr>
            </w:pPr>
            <w:r w:rsidRPr="004A6597">
              <w:rPr>
                <w:rFonts w:asciiTheme="majorEastAsia" w:eastAsiaTheme="majorEastAsia" w:hAnsiTheme="majorEastAsia" w:hint="eastAsia"/>
                <w:sz w:val="22"/>
              </w:rPr>
              <w:t>※医療機器購入費（枠外分）自体は、１件査定</w:t>
            </w:r>
          </w:p>
        </w:tc>
      </w:tr>
      <w:tr w:rsidR="004A6597" w:rsidRPr="00987D7B" w:rsidTr="00582AE4">
        <w:tc>
          <w:tcPr>
            <w:tcW w:w="993" w:type="dxa"/>
            <w:vMerge/>
          </w:tcPr>
          <w:p w:rsidR="004A6597" w:rsidRPr="004A6597" w:rsidRDefault="004A6597" w:rsidP="00E167A5">
            <w:pPr>
              <w:rPr>
                <w:rFonts w:asciiTheme="majorEastAsia" w:eastAsiaTheme="majorEastAsia" w:hAnsiTheme="majorEastAsia"/>
                <w:sz w:val="22"/>
              </w:rPr>
            </w:pPr>
          </w:p>
        </w:tc>
        <w:tc>
          <w:tcPr>
            <w:tcW w:w="1275" w:type="dxa"/>
            <w:vAlign w:val="center"/>
          </w:tcPr>
          <w:p w:rsidR="004A6597" w:rsidRPr="004A6597" w:rsidRDefault="004A6597" w:rsidP="00E167A5">
            <w:pPr>
              <w:rPr>
                <w:rFonts w:asciiTheme="majorEastAsia" w:eastAsiaTheme="majorEastAsia" w:hAnsiTheme="majorEastAsia"/>
                <w:sz w:val="22"/>
              </w:rPr>
            </w:pPr>
            <w:r w:rsidRPr="004A6597">
              <w:rPr>
                <w:rFonts w:asciiTheme="majorEastAsia" w:eastAsiaTheme="majorEastAsia" w:hAnsiTheme="majorEastAsia" w:hint="eastAsia"/>
                <w:sz w:val="22"/>
              </w:rPr>
              <w:t>施設整備</w:t>
            </w:r>
          </w:p>
        </w:tc>
        <w:tc>
          <w:tcPr>
            <w:tcW w:w="6946" w:type="dxa"/>
          </w:tcPr>
          <w:p w:rsidR="004A6597" w:rsidRPr="004A6597" w:rsidRDefault="004A6597" w:rsidP="00E167A5">
            <w:pPr>
              <w:ind w:left="220" w:hangingChars="100" w:hanging="220"/>
              <w:rPr>
                <w:rFonts w:asciiTheme="majorEastAsia" w:eastAsiaTheme="majorEastAsia" w:hAnsiTheme="majorEastAsia"/>
                <w:sz w:val="22"/>
              </w:rPr>
            </w:pPr>
            <w:r w:rsidRPr="004A6597">
              <w:rPr>
                <w:rFonts w:asciiTheme="majorEastAsia" w:eastAsiaTheme="majorEastAsia" w:hAnsiTheme="majorEastAsia" w:hint="eastAsia"/>
                <w:sz w:val="22"/>
              </w:rPr>
              <w:t>建設改良費及び企業債元利償還金</w:t>
            </w:r>
          </w:p>
          <w:p w:rsidR="004A6597" w:rsidRPr="004A6597" w:rsidRDefault="004A6597" w:rsidP="00E167A5">
            <w:pPr>
              <w:ind w:left="220" w:hangingChars="100" w:hanging="220"/>
              <w:rPr>
                <w:rFonts w:asciiTheme="majorEastAsia" w:eastAsiaTheme="majorEastAsia" w:hAnsiTheme="majorEastAsia"/>
                <w:sz w:val="22"/>
              </w:rPr>
            </w:pPr>
            <w:r w:rsidRPr="004A6597">
              <w:rPr>
                <w:rFonts w:asciiTheme="majorEastAsia" w:eastAsiaTheme="majorEastAsia" w:hAnsiTheme="majorEastAsia" w:hint="eastAsia"/>
                <w:sz w:val="22"/>
              </w:rPr>
              <w:t>※建設改良費×1/2、企業債元利償還金×1/2（～H14借入分は2/3）</w:t>
            </w:r>
          </w:p>
          <w:p w:rsidR="004A6597" w:rsidRPr="004A6597" w:rsidRDefault="004A6597" w:rsidP="00E167A5">
            <w:pPr>
              <w:rPr>
                <w:rFonts w:asciiTheme="majorEastAsia" w:eastAsiaTheme="majorEastAsia" w:hAnsiTheme="majorEastAsia"/>
                <w:sz w:val="22"/>
              </w:rPr>
            </w:pPr>
            <w:r w:rsidRPr="004A6597">
              <w:rPr>
                <w:rFonts w:asciiTheme="majorEastAsia" w:eastAsiaTheme="majorEastAsia" w:hAnsiTheme="majorEastAsia" w:hint="eastAsia"/>
                <w:sz w:val="22"/>
              </w:rPr>
              <w:t>※施設整備費自体は、１件査定</w:t>
            </w:r>
          </w:p>
        </w:tc>
      </w:tr>
    </w:tbl>
    <w:p w:rsidR="004A6597" w:rsidRDefault="004A6597" w:rsidP="00D15C9F">
      <w:pPr>
        <w:overflowPunct w:val="0"/>
        <w:spacing w:line="240" w:lineRule="exact"/>
        <w:textAlignment w:val="baseline"/>
        <w:rPr>
          <w:rFonts w:ascii="ＭＳ ゴシック" w:eastAsia="ＭＳ ゴシック" w:hAnsi="Times New Roman" w:cs="Times New Roman"/>
          <w:color w:val="000000"/>
          <w:kern w:val="0"/>
          <w:szCs w:val="21"/>
        </w:rPr>
      </w:pPr>
    </w:p>
    <w:p w:rsidR="00D15C9F" w:rsidRPr="00582AE4" w:rsidRDefault="004A6597" w:rsidP="00D15C9F">
      <w:pPr>
        <w:overflowPunct w:val="0"/>
        <w:spacing w:line="240" w:lineRule="exact"/>
        <w:textAlignment w:val="baseline"/>
        <w:rPr>
          <w:rFonts w:ascii="ＭＳ ゴシック" w:eastAsia="ＭＳ ゴシック" w:hAnsi="Times New Roman" w:cs="Times New Roman"/>
          <w:b/>
          <w:color w:val="000000"/>
          <w:kern w:val="0"/>
          <w:szCs w:val="21"/>
        </w:rPr>
      </w:pPr>
      <w:r w:rsidRPr="00582AE4">
        <w:rPr>
          <w:rFonts w:ascii="ＭＳ ゴシック" w:eastAsia="ＭＳ ゴシック" w:hAnsi="Times New Roman" w:cs="Times New Roman" w:hint="eastAsia"/>
          <w:b/>
          <w:color w:val="000000"/>
          <w:kern w:val="0"/>
          <w:szCs w:val="21"/>
        </w:rPr>
        <w:t>（３</w:t>
      </w:r>
      <w:r w:rsidR="00D15C9F" w:rsidRPr="00582AE4">
        <w:rPr>
          <w:rFonts w:ascii="ＭＳ ゴシック" w:eastAsia="ＭＳ ゴシック" w:hAnsi="Times New Roman" w:cs="Times New Roman" w:hint="eastAsia"/>
          <w:b/>
          <w:color w:val="000000"/>
          <w:kern w:val="0"/>
          <w:szCs w:val="21"/>
        </w:rPr>
        <w:t>）</w:t>
      </w:r>
      <w:r w:rsidR="000F6D88">
        <w:rPr>
          <w:rFonts w:ascii="ＭＳ ゴシック" w:eastAsia="ＭＳ ゴシック" w:hAnsi="Times New Roman" w:cs="Times New Roman" w:hint="eastAsia"/>
          <w:b/>
          <w:color w:val="000000"/>
          <w:kern w:val="0"/>
          <w:szCs w:val="21"/>
        </w:rPr>
        <w:t>交付金の</w:t>
      </w:r>
      <w:r w:rsidR="00D15C9F" w:rsidRPr="00582AE4">
        <w:rPr>
          <w:rFonts w:ascii="ＭＳ ゴシック" w:eastAsia="ＭＳ ゴシック" w:hAnsi="Times New Roman" w:cs="Times New Roman" w:hint="eastAsia"/>
          <w:b/>
          <w:color w:val="000000"/>
          <w:kern w:val="0"/>
          <w:szCs w:val="21"/>
        </w:rPr>
        <w:t>経過</w:t>
      </w:r>
    </w:p>
    <w:p w:rsidR="00582AE4" w:rsidRDefault="00582AE4" w:rsidP="00E5060A">
      <w:pPr>
        <w:suppressAutoHyphens/>
        <w:kinsoku w:val="0"/>
        <w:overflowPunct w:val="0"/>
        <w:autoSpaceDE w:val="0"/>
        <w:autoSpaceDN w:val="0"/>
        <w:adjustRightInd w:val="0"/>
        <w:spacing w:line="240" w:lineRule="exact"/>
        <w:ind w:firstLineChars="200" w:firstLine="420"/>
        <w:jc w:val="lef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○平成１７年度まで</w:t>
      </w:r>
    </w:p>
    <w:p w:rsidR="00E5060A" w:rsidRPr="00AF616C" w:rsidRDefault="00E5060A" w:rsidP="00582AE4">
      <w:pPr>
        <w:suppressAutoHyphens/>
        <w:kinsoku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単年度ごとに繰入基準の項目ごとの収支差を積算して一般会計から繰入れ</w:t>
      </w:r>
    </w:p>
    <w:p w:rsidR="00E5060A" w:rsidRPr="00AF616C" w:rsidRDefault="00582AE4" w:rsidP="00582AE4">
      <w:pPr>
        <w:suppressAutoHyphens/>
        <w:kinsoku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（課題）</w:t>
      </w:r>
      <w:r w:rsidR="00E5060A" w:rsidRPr="00AF616C">
        <w:rPr>
          <w:rFonts w:ascii="Times New Roman" w:eastAsia="ＭＳ ゴシック" w:hAnsi="Times New Roman" w:cs="ＭＳ ゴシック" w:hint="eastAsia"/>
          <w:color w:val="000000"/>
          <w:kern w:val="0"/>
          <w:szCs w:val="21"/>
        </w:rPr>
        <w:t>・年度ごとの変動が大きく、計画的な経営に支障</w:t>
      </w:r>
    </w:p>
    <w:p w:rsidR="00E5060A" w:rsidRPr="00AF616C" w:rsidRDefault="00582AE4" w:rsidP="00E5060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 xml:space="preserve">　　　　　　　　</w:t>
      </w:r>
      <w:r w:rsidR="00E5060A" w:rsidRPr="00AF616C">
        <w:rPr>
          <w:rFonts w:ascii="Times New Roman" w:eastAsia="ＭＳ ゴシック" w:hAnsi="Times New Roman" w:cs="ＭＳ ゴシック" w:hint="eastAsia"/>
          <w:color w:val="000000"/>
          <w:kern w:val="0"/>
          <w:szCs w:val="21"/>
        </w:rPr>
        <w:t>・「収支差の補てん」という性格上、経営努力へのインセンティブが低下</w:t>
      </w:r>
    </w:p>
    <w:p w:rsidR="00E5060A" w:rsidRPr="00582AE4" w:rsidRDefault="00E5060A" w:rsidP="00E5060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kern w:val="0"/>
          <w:szCs w:val="21"/>
        </w:rPr>
      </w:pPr>
    </w:p>
    <w:p w:rsidR="00582AE4" w:rsidRDefault="007A32BD" w:rsidP="00E5060A">
      <w:pPr>
        <w:suppressAutoHyphens/>
        <w:kinsoku w:val="0"/>
        <w:overflowPunct w:val="0"/>
        <w:autoSpaceDE w:val="0"/>
        <w:autoSpaceDN w:val="0"/>
        <w:adjustRightInd w:val="0"/>
        <w:spacing w:line="240" w:lineRule="exact"/>
        <w:ind w:firstLineChars="200" w:firstLine="420"/>
        <w:jc w:val="lef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○平成１８年度から</w:t>
      </w:r>
    </w:p>
    <w:p w:rsidR="00E5060A" w:rsidRPr="00AF616C" w:rsidRDefault="00E5060A" w:rsidP="00582AE4">
      <w:pPr>
        <w:suppressAutoHyphens/>
        <w:kinsoku w:val="0"/>
        <w:overflowPunct w:val="0"/>
        <w:autoSpaceDE w:val="0"/>
        <w:autoSpaceDN w:val="0"/>
        <w:adjustRightInd w:val="0"/>
        <w:spacing w:line="240" w:lineRule="exact"/>
        <w:ind w:firstLineChars="400" w:firstLine="840"/>
        <w:jc w:val="left"/>
        <w:textAlignment w:val="baseline"/>
        <w:rPr>
          <w:rFonts w:ascii="Times New Roman" w:eastAsia="ＭＳ ゴシック" w:hAnsi="Times New Roman" w:cs="ＭＳ ゴシック"/>
          <w:color w:val="000000"/>
          <w:kern w:val="0"/>
          <w:szCs w:val="21"/>
        </w:rPr>
      </w:pPr>
      <w:r w:rsidRPr="00AF616C">
        <w:rPr>
          <w:rFonts w:ascii="Times New Roman" w:eastAsia="ＭＳ ゴシック" w:hAnsi="Times New Roman" w:cs="ＭＳ ゴシック" w:hint="eastAsia"/>
          <w:color w:val="000000"/>
          <w:kern w:val="0"/>
          <w:szCs w:val="21"/>
        </w:rPr>
        <w:t>５年間を区切りとした総額設定による交付金制度を導入</w:t>
      </w:r>
    </w:p>
    <w:p w:rsidR="00E5060A" w:rsidRPr="00AF616C" w:rsidRDefault="00582AE4" w:rsidP="00E5060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 xml:space="preserve">　　　　第１期：平成１８～２２年度、第２期：</w:t>
      </w:r>
      <w:r w:rsidR="00E5060A" w:rsidRPr="00AF616C">
        <w:rPr>
          <w:rFonts w:ascii="Times New Roman" w:eastAsia="ＭＳ ゴシック" w:hAnsi="Times New Roman" w:cs="ＭＳ ゴシック" w:hint="eastAsia"/>
          <w:color w:val="000000"/>
          <w:kern w:val="0"/>
          <w:szCs w:val="21"/>
        </w:rPr>
        <w:t>平成２３～２７年度</w:t>
      </w:r>
    </w:p>
    <w:p w:rsidR="00E5060A" w:rsidRPr="00582AE4" w:rsidRDefault="006C5640" w:rsidP="00227D83">
      <w:pPr>
        <w:overflowPunct w:val="0"/>
        <w:spacing w:line="24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noProof/>
          <w:color w:val="000000"/>
          <w:kern w:val="0"/>
          <w:szCs w:val="21"/>
        </w:rPr>
        <mc:AlternateContent>
          <mc:Choice Requires="wps">
            <w:drawing>
              <wp:anchor distT="0" distB="0" distL="114300" distR="114300" simplePos="0" relativeHeight="251670528" behindDoc="0" locked="0" layoutInCell="1" allowOverlap="1" wp14:anchorId="5BD995E5" wp14:editId="4558697A">
                <wp:simplePos x="0" y="0"/>
                <wp:positionH relativeFrom="column">
                  <wp:posOffset>2794635</wp:posOffset>
                </wp:positionH>
                <wp:positionV relativeFrom="paragraph">
                  <wp:posOffset>125730</wp:posOffset>
                </wp:positionV>
                <wp:extent cx="409575" cy="352425"/>
                <wp:effectExtent l="0" t="0" r="9525" b="9525"/>
                <wp:wrapNone/>
                <wp:docPr id="9" name="下矢印 9"/>
                <wp:cNvGraphicFramePr/>
                <a:graphic xmlns:a="http://schemas.openxmlformats.org/drawingml/2006/main">
                  <a:graphicData uri="http://schemas.microsoft.com/office/word/2010/wordprocessingShape">
                    <wps:wsp>
                      <wps:cNvSpPr/>
                      <wps:spPr>
                        <a:xfrm>
                          <a:off x="0" y="0"/>
                          <a:ext cx="409575" cy="35242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220.05pt;margin-top:9.9pt;width:32.25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" adj="10800" fillcolor="#7f7f7f [1612]" stroked="f" strokeweight="2pt"/>
            </w:pict>
          </mc:Fallback>
        </mc:AlternateContent>
      </w:r>
    </w:p>
    <w:p w:rsidR="00582AE4" w:rsidRDefault="00582AE4" w:rsidP="00D15C9F">
      <w:pPr>
        <w:overflowPunct w:val="0"/>
        <w:spacing w:line="240" w:lineRule="exact"/>
        <w:textAlignment w:val="baseline"/>
        <w:rPr>
          <w:rFonts w:ascii="ＭＳ ゴシック" w:eastAsia="ＭＳ ゴシック" w:hAnsi="Times New Roman" w:cs="Times New Roman"/>
          <w:b/>
          <w:color w:val="000000"/>
          <w:kern w:val="0"/>
          <w:szCs w:val="21"/>
        </w:rPr>
      </w:pPr>
    </w:p>
    <w:p w:rsidR="006C5640" w:rsidRDefault="006C5640" w:rsidP="00D15C9F">
      <w:pPr>
        <w:overflowPunct w:val="0"/>
        <w:spacing w:line="240" w:lineRule="exact"/>
        <w:textAlignment w:val="baseline"/>
        <w:rPr>
          <w:rFonts w:ascii="ＭＳ ゴシック" w:eastAsia="ＭＳ ゴシック" w:hAnsi="Times New Roman" w:cs="Times New Roman"/>
          <w:b/>
          <w:color w:val="000000"/>
          <w:kern w:val="0"/>
          <w:szCs w:val="21"/>
        </w:rPr>
      </w:pPr>
    </w:p>
    <w:p w:rsidR="006C5640" w:rsidRPr="00582AE4" w:rsidRDefault="006C5640" w:rsidP="00227D83">
      <w:pPr>
        <w:overflowPunct w:val="0"/>
        <w:spacing w:line="240" w:lineRule="exact"/>
        <w:jc w:val="center"/>
        <w:textAlignment w:val="baseline"/>
        <w:rPr>
          <w:rFonts w:ascii="ＭＳ ゴシック" w:eastAsia="ＭＳ ゴシック" w:hAnsi="Times New Roman" w:cs="Times New Roman"/>
          <w:b/>
          <w:color w:val="000000"/>
          <w:kern w:val="0"/>
          <w:szCs w:val="21"/>
        </w:rPr>
      </w:pPr>
    </w:p>
    <w:p w:rsidR="00582AE4" w:rsidRPr="00AF616C" w:rsidRDefault="00E57581" w:rsidP="00E57581">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○交付金制度導入前より繰入額は減少し</w:t>
      </w:r>
      <w:r w:rsidR="00582AE4" w:rsidRPr="00AF616C">
        <w:rPr>
          <w:rFonts w:ascii="Times New Roman" w:eastAsia="ＭＳ ゴシック" w:hAnsi="Times New Roman" w:cs="ＭＳ ゴシック" w:hint="eastAsia"/>
          <w:color w:val="000000"/>
          <w:kern w:val="0"/>
          <w:szCs w:val="21"/>
        </w:rPr>
        <w:t>たものの、予算の弾力的・計画的な執行が可能となった。</w:t>
      </w:r>
    </w:p>
    <w:p w:rsidR="00582AE4" w:rsidRPr="00AF616C" w:rsidRDefault="00A03247" w:rsidP="00E57581">
      <w:pPr>
        <w:suppressAutoHyphens/>
        <w:kinsoku w:val="0"/>
        <w:overflowPunct w:val="0"/>
        <w:autoSpaceDE w:val="0"/>
        <w:autoSpaceDN w:val="0"/>
        <w:adjustRightInd w:val="0"/>
        <w:spacing w:line="240" w:lineRule="exact"/>
        <w:ind w:leftChars="320" w:left="882" w:hangingChars="100" w:hanging="210"/>
        <w:jc w:val="left"/>
        <w:textAlignment w:val="baseline"/>
        <w:rPr>
          <w:rFonts w:ascii="ＭＳ ゴシック"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※各病院が県立病院改革プラン（現行：</w:t>
      </w:r>
      <w:r>
        <w:rPr>
          <w:rFonts w:ascii="Times New Roman" w:eastAsia="ＭＳ ゴシック" w:hAnsi="Times New Roman" w:cs="ＭＳ ゴシック" w:hint="eastAsia"/>
          <w:color w:val="000000"/>
          <w:kern w:val="0"/>
          <w:szCs w:val="21"/>
        </w:rPr>
        <w:t>H</w:t>
      </w:r>
      <w:r w:rsidR="00582AE4" w:rsidRPr="00AF616C">
        <w:rPr>
          <w:rFonts w:ascii="Times New Roman" w:eastAsia="ＭＳ ゴシック" w:hAnsi="Times New Roman" w:cs="Times New Roman" w:hint="eastAsia"/>
          <w:color w:val="000000"/>
          <w:kern w:val="0"/>
          <w:szCs w:val="21"/>
        </w:rPr>
        <w:t>23</w:t>
      </w:r>
      <w:r w:rsidR="00582AE4" w:rsidRPr="00AF616C">
        <w:rPr>
          <w:rFonts w:ascii="Times New Roman" w:eastAsia="ＭＳ ゴシック" w:hAnsi="Times New Roman" w:cs="ＭＳ ゴシック" w:hint="eastAsia"/>
          <w:color w:val="000000"/>
          <w:kern w:val="0"/>
          <w:szCs w:val="21"/>
        </w:rPr>
        <w:t>～</w:t>
      </w:r>
      <w:r w:rsidR="00582AE4" w:rsidRPr="00AF616C">
        <w:rPr>
          <w:rFonts w:ascii="Times New Roman" w:eastAsia="ＭＳ ゴシック" w:hAnsi="Times New Roman" w:cs="Times New Roman"/>
          <w:color w:val="000000"/>
          <w:kern w:val="0"/>
          <w:szCs w:val="21"/>
        </w:rPr>
        <w:t>2</w:t>
      </w:r>
      <w:r w:rsidR="00582AE4" w:rsidRPr="00AF616C">
        <w:rPr>
          <w:rFonts w:ascii="Times New Roman" w:eastAsia="ＭＳ ゴシック" w:hAnsi="Times New Roman" w:cs="Times New Roman" w:hint="eastAsia"/>
          <w:color w:val="000000"/>
          <w:kern w:val="0"/>
          <w:szCs w:val="21"/>
        </w:rPr>
        <w:t>7</w:t>
      </w:r>
      <w:r w:rsidR="00E57581">
        <w:rPr>
          <w:rFonts w:ascii="Times New Roman" w:eastAsia="ＭＳ ゴシック" w:hAnsi="Times New Roman" w:cs="ＭＳ ゴシック" w:hint="eastAsia"/>
          <w:color w:val="000000"/>
          <w:kern w:val="0"/>
          <w:szCs w:val="21"/>
        </w:rPr>
        <w:t>）を策定するとともに、改革プランに基づく取組の</w:t>
      </w:r>
      <w:r w:rsidR="00582AE4" w:rsidRPr="00AF616C">
        <w:rPr>
          <w:rFonts w:ascii="Times New Roman" w:eastAsia="ＭＳ ゴシック" w:hAnsi="Times New Roman" w:cs="ＭＳ ゴシック" w:hint="eastAsia"/>
          <w:color w:val="000000"/>
          <w:kern w:val="0"/>
          <w:szCs w:val="21"/>
        </w:rPr>
        <w:t>検証・評価機関として「県立病院運営評議会」（外部委員９名）を設置</w:t>
      </w:r>
      <w:r w:rsidR="00E57581">
        <w:rPr>
          <w:rFonts w:ascii="Times New Roman" w:eastAsia="ＭＳ ゴシック" w:hAnsi="Times New Roman" w:cs="ＭＳ ゴシック" w:hint="eastAsia"/>
          <w:color w:val="000000"/>
          <w:kern w:val="0"/>
          <w:szCs w:val="21"/>
        </w:rPr>
        <w:t>（</w:t>
      </w:r>
      <w:r w:rsidR="00E57581">
        <w:rPr>
          <w:rFonts w:ascii="Times New Roman" w:eastAsia="ＭＳ ゴシック" w:hAnsi="Times New Roman" w:cs="ＭＳ ゴシック" w:hint="eastAsia"/>
          <w:color w:val="000000"/>
          <w:kern w:val="0"/>
          <w:szCs w:val="21"/>
        </w:rPr>
        <w:t>H18</w:t>
      </w:r>
      <w:r w:rsidR="00E57581">
        <w:rPr>
          <w:rFonts w:ascii="Times New Roman" w:eastAsia="ＭＳ ゴシック" w:hAnsi="Times New Roman" w:cs="ＭＳ ゴシック" w:hint="eastAsia"/>
          <w:color w:val="000000"/>
          <w:kern w:val="0"/>
          <w:szCs w:val="21"/>
        </w:rPr>
        <w:t>～）</w:t>
      </w:r>
    </w:p>
    <w:p w:rsidR="00E167A5" w:rsidRDefault="00E167A5" w:rsidP="00582AE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kern w:val="0"/>
          <w:szCs w:val="21"/>
        </w:rPr>
      </w:pPr>
    </w:p>
    <w:p w:rsidR="00E167A5" w:rsidRPr="00D9785B" w:rsidRDefault="00E167A5" w:rsidP="00582AE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kern w:val="0"/>
          <w:szCs w:val="21"/>
        </w:rPr>
      </w:pPr>
    </w:p>
    <w:p w:rsidR="007341D6" w:rsidRDefault="007341D6" w:rsidP="00582AE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kern w:val="0"/>
          <w:szCs w:val="21"/>
        </w:rPr>
      </w:pPr>
    </w:p>
    <w:p w:rsidR="00AD6E86" w:rsidRDefault="00AD6E86" w:rsidP="00582AE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kern w:val="0"/>
          <w:szCs w:val="21"/>
        </w:rPr>
      </w:pPr>
    </w:p>
    <w:p w:rsidR="007341D6" w:rsidRPr="00AF616C" w:rsidRDefault="007341D6" w:rsidP="00582AE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kern w:val="0"/>
          <w:szCs w:val="21"/>
        </w:rPr>
      </w:pPr>
    </w:p>
    <w:p w:rsidR="00B860A9" w:rsidRPr="000B1CFA" w:rsidRDefault="00B860A9" w:rsidP="00B860A9">
      <w:pPr>
        <w:spacing w:line="240" w:lineRule="exact"/>
        <w:rPr>
          <w:rFonts w:ascii="ＭＳ ゴシック" w:eastAsia="ＭＳ ゴシック" w:hAnsi="Times New Roman" w:cs="Times New Roman"/>
          <w:b/>
          <w:kern w:val="0"/>
          <w:szCs w:val="21"/>
          <w:u w:val="single"/>
        </w:rPr>
      </w:pPr>
      <w:r w:rsidRPr="000B1CFA">
        <w:rPr>
          <w:rFonts w:ascii="ＭＳ ゴシック" w:eastAsia="ＭＳ ゴシック" w:hAnsi="Times New Roman" w:cs="Times New Roman" w:hint="eastAsia"/>
          <w:b/>
          <w:kern w:val="0"/>
          <w:szCs w:val="21"/>
          <w:u w:val="single"/>
        </w:rPr>
        <w:t>２　経営状況</w:t>
      </w:r>
    </w:p>
    <w:p w:rsidR="00B860A9" w:rsidRPr="00DD3404" w:rsidRDefault="00B860A9" w:rsidP="00B860A9">
      <w:pPr>
        <w:spacing w:line="240" w:lineRule="exact"/>
        <w:rPr>
          <w:rFonts w:ascii="ＭＳ ゴシック" w:eastAsia="ＭＳ ゴシック" w:hAnsi="Times New Roman" w:cs="Times New Roman"/>
          <w:kern w:val="0"/>
          <w:szCs w:val="21"/>
        </w:rPr>
      </w:pPr>
    </w:p>
    <w:p w:rsidR="00B860A9" w:rsidRDefault="00B860A9" w:rsidP="00B860A9">
      <w:pPr>
        <w:spacing w:line="240" w:lineRule="exact"/>
        <w:rPr>
          <w:rFonts w:ascii="ＭＳ ゴシック" w:eastAsia="ＭＳ ゴシック" w:hAnsi="Times New Roman" w:cs="Times New Roman"/>
          <w:kern w:val="0"/>
          <w:szCs w:val="21"/>
        </w:rPr>
      </w:pPr>
      <w:r w:rsidRPr="000B1CFA">
        <w:rPr>
          <w:rFonts w:ascii="ＭＳ ゴシック" w:eastAsia="ＭＳ ゴシック" w:hAnsi="Times New Roman" w:cs="Times New Roman" w:hint="eastAsia"/>
          <w:b/>
          <w:kern w:val="0"/>
          <w:szCs w:val="21"/>
        </w:rPr>
        <w:t>（１）両病院の経営状況</w:t>
      </w:r>
      <w:r w:rsidRPr="00DD3404">
        <w:rPr>
          <w:rFonts w:ascii="ＭＳ ゴシック" w:eastAsia="ＭＳ ゴシック" w:hAnsi="Times New Roman" w:cs="Times New Roman" w:hint="eastAsia"/>
          <w:kern w:val="0"/>
          <w:szCs w:val="21"/>
        </w:rPr>
        <w:t>（資料１）</w:t>
      </w:r>
    </w:p>
    <w:tbl>
      <w:tblPr>
        <w:tblStyle w:val="a7"/>
        <w:tblW w:w="0" w:type="auto"/>
        <w:tblInd w:w="534" w:type="dxa"/>
        <w:tblLook w:val="04A0" w:firstRow="1" w:lastRow="0" w:firstColumn="1" w:lastColumn="0" w:noHBand="0" w:noVBand="1"/>
      </w:tblPr>
      <w:tblGrid>
        <w:gridCol w:w="1275"/>
        <w:gridCol w:w="6946"/>
      </w:tblGrid>
      <w:tr w:rsidR="00B860A9" w:rsidTr="00EA79D2">
        <w:tc>
          <w:tcPr>
            <w:tcW w:w="1275" w:type="dxa"/>
            <w:vAlign w:val="center"/>
          </w:tcPr>
          <w:p w:rsidR="00B860A9" w:rsidRDefault="00B860A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　分</w:t>
            </w:r>
          </w:p>
        </w:tc>
        <w:tc>
          <w:tcPr>
            <w:tcW w:w="6946" w:type="dxa"/>
          </w:tcPr>
          <w:p w:rsidR="00B860A9" w:rsidRDefault="00B860A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内　　　　　容</w:t>
            </w:r>
          </w:p>
        </w:tc>
      </w:tr>
      <w:tr w:rsidR="00B860A9" w:rsidTr="001F29E4">
        <w:trPr>
          <w:trHeight w:val="6001"/>
        </w:trPr>
        <w:tc>
          <w:tcPr>
            <w:tcW w:w="1275" w:type="dxa"/>
            <w:vAlign w:val="center"/>
          </w:tcPr>
          <w:p w:rsidR="00B860A9" w:rsidRDefault="00B860A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中央病院</w:t>
            </w:r>
          </w:p>
        </w:tc>
        <w:tc>
          <w:tcPr>
            <w:tcW w:w="6946" w:type="dxa"/>
          </w:tcPr>
          <w:p w:rsidR="00D9785B" w:rsidRDefault="00B860A9"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・１３</w:t>
            </w:r>
            <w:r w:rsidRPr="00BE799D">
              <w:rPr>
                <w:rFonts w:ascii="ＭＳ ゴシック" w:eastAsia="ＭＳ ゴシック" w:hAnsi="Times New Roman" w:cs="Times New Roman" w:hint="eastAsia"/>
                <w:kern w:val="0"/>
                <w:szCs w:val="21"/>
              </w:rPr>
              <w:t>年連続黒字決算（</w:t>
            </w:r>
            <w:r>
              <w:rPr>
                <w:rFonts w:ascii="ＭＳ ゴシック" w:eastAsia="ＭＳ ゴシック" w:hAnsi="Times New Roman" w:cs="Times New Roman" w:hint="eastAsia"/>
                <w:kern w:val="0"/>
                <w:szCs w:val="21"/>
              </w:rPr>
              <w:t>経常収支</w:t>
            </w:r>
            <w:r w:rsidRPr="00BE799D">
              <w:rPr>
                <w:rFonts w:ascii="ＭＳ ゴシック" w:eastAsia="ＭＳ ゴシック" w:hAnsi="Times New Roman" w:cs="Times New Roman" w:hint="eastAsia"/>
                <w:kern w:val="0"/>
                <w:szCs w:val="21"/>
              </w:rPr>
              <w:t>）</w:t>
            </w:r>
          </w:p>
          <w:p w:rsidR="00B860A9" w:rsidRDefault="00B860A9" w:rsidP="00753C99">
            <w:pPr>
              <w:spacing w:line="280" w:lineRule="exact"/>
              <w:rPr>
                <w:rFonts w:ascii="ＭＳ ゴシック" w:eastAsia="ＭＳ ゴシック" w:hAnsi="Times New Roman" w:cs="Times New Roman"/>
                <w:kern w:val="0"/>
                <w:szCs w:val="21"/>
              </w:rPr>
            </w:pPr>
            <w:r w:rsidRPr="00BE799D">
              <w:rPr>
                <w:rFonts w:ascii="ＭＳ ゴシック" w:eastAsia="ＭＳ ゴシック" w:hAnsi="Times New Roman" w:cs="Times New Roman" w:hint="eastAsia"/>
                <w:kern w:val="0"/>
                <w:szCs w:val="21"/>
              </w:rPr>
              <w:t>【主な経営指標】</w:t>
            </w:r>
          </w:p>
          <w:p w:rsidR="00D9785B" w:rsidRDefault="00E70BF8" w:rsidP="00D9785B">
            <w:pPr>
              <w:spacing w:line="280" w:lineRule="exact"/>
              <w:ind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医業</w:t>
            </w:r>
            <w:r w:rsidR="00D9785B" w:rsidRPr="00BE799D">
              <w:rPr>
                <w:rFonts w:ascii="ＭＳ ゴシック" w:eastAsia="ＭＳ ゴシック" w:hAnsi="Times New Roman" w:cs="Times New Roman" w:hint="eastAsia"/>
                <w:kern w:val="0"/>
                <w:szCs w:val="21"/>
              </w:rPr>
              <w:t>収支比率</w:t>
            </w:r>
            <w:r w:rsidR="00B71C3D">
              <w:rPr>
                <w:rFonts w:ascii="ＭＳ ゴシック" w:eastAsia="ＭＳ ゴシック" w:hAnsi="Times New Roman" w:cs="Times New Roman" w:hint="eastAsia"/>
                <w:kern w:val="0"/>
                <w:szCs w:val="21"/>
              </w:rPr>
              <w:t>（％）</w:t>
            </w:r>
            <w:r w:rsidR="00D9785B" w:rsidRPr="00BE799D">
              <w:rPr>
                <w:rFonts w:ascii="ＭＳ ゴシック" w:eastAsia="ＭＳ ゴシック" w:hAnsi="Times New Roman" w:cs="Times New Roman" w:hint="eastAsia"/>
                <w:kern w:val="0"/>
                <w:szCs w:val="21"/>
              </w:rPr>
              <w:t>：</w:t>
            </w:r>
            <w:r w:rsidR="00D9785B">
              <w:rPr>
                <w:rFonts w:ascii="ＭＳ ゴシック" w:eastAsia="ＭＳ ゴシック" w:hAnsi="Times New Roman" w:cs="Times New Roman" w:hint="eastAsia"/>
                <w:kern w:val="0"/>
                <w:szCs w:val="21"/>
              </w:rPr>
              <w:t>おおむね</w:t>
            </w:r>
            <w:r w:rsidR="00D9785B" w:rsidRPr="00BE799D">
              <w:rPr>
                <w:rFonts w:ascii="ＭＳ ゴシック" w:eastAsia="ＭＳ ゴシック" w:hAnsi="Times New Roman" w:cs="Times New Roman" w:hint="eastAsia"/>
                <w:kern w:val="0"/>
                <w:szCs w:val="21"/>
              </w:rPr>
              <w:t>上昇傾向</w:t>
            </w:r>
          </w:p>
          <w:tbl>
            <w:tblPr>
              <w:tblStyle w:val="a7"/>
              <w:tblW w:w="0" w:type="auto"/>
              <w:tblInd w:w="313" w:type="dxa"/>
              <w:tblLook w:val="04A0" w:firstRow="1" w:lastRow="0" w:firstColumn="1" w:lastColumn="0" w:noHBand="0" w:noVBand="1"/>
            </w:tblPr>
            <w:tblGrid>
              <w:gridCol w:w="899"/>
              <w:gridCol w:w="1045"/>
              <w:gridCol w:w="1045"/>
              <w:gridCol w:w="1045"/>
              <w:gridCol w:w="1045"/>
              <w:gridCol w:w="1045"/>
            </w:tblGrid>
            <w:tr w:rsidR="00BB34C2" w:rsidTr="00BB34C2">
              <w:tc>
                <w:tcPr>
                  <w:tcW w:w="899" w:type="dxa"/>
                </w:tcPr>
                <w:p w:rsidR="00BB34C2" w:rsidRDefault="0079681A" w:rsidP="00D9785B">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1045" w:type="dxa"/>
                </w:tcPr>
                <w:p w:rsidR="00BB34C2" w:rsidRDefault="00BB34C2" w:rsidP="00D9785B">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045" w:type="dxa"/>
                </w:tcPr>
                <w:p w:rsidR="00BB34C2" w:rsidRDefault="00BB34C2" w:rsidP="00D9785B">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045" w:type="dxa"/>
                </w:tcPr>
                <w:p w:rsidR="00BB34C2" w:rsidRDefault="00BB34C2" w:rsidP="00D9785B">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045" w:type="dxa"/>
                </w:tcPr>
                <w:p w:rsidR="00BB34C2" w:rsidRDefault="00BB34C2" w:rsidP="00D9785B">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045" w:type="dxa"/>
                </w:tcPr>
                <w:p w:rsidR="00BB34C2" w:rsidRDefault="00BB34C2" w:rsidP="00D9785B">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r>
            <w:tr w:rsidR="00BB34C2" w:rsidRPr="00D9785B" w:rsidTr="00BB34C2">
              <w:tc>
                <w:tcPr>
                  <w:tcW w:w="899" w:type="dxa"/>
                </w:tcPr>
                <w:p w:rsidR="00BB34C2" w:rsidRDefault="00BB34C2" w:rsidP="00BB34C2">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　病</w:t>
                  </w:r>
                </w:p>
              </w:tc>
              <w:tc>
                <w:tcPr>
                  <w:tcW w:w="1045" w:type="dxa"/>
                </w:tcPr>
                <w:p w:rsidR="00BB34C2" w:rsidRDefault="00BB34C2" w:rsidP="00D9785B">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100.5</w:t>
                  </w:r>
                </w:p>
              </w:tc>
              <w:tc>
                <w:tcPr>
                  <w:tcW w:w="1045" w:type="dxa"/>
                </w:tcPr>
                <w:p w:rsidR="00BB34C2" w:rsidRDefault="00BB34C2" w:rsidP="00D9785B">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101.4</w:t>
                  </w:r>
                </w:p>
              </w:tc>
              <w:tc>
                <w:tcPr>
                  <w:tcW w:w="1045" w:type="dxa"/>
                </w:tcPr>
                <w:p w:rsidR="00BB34C2" w:rsidRDefault="00BB34C2" w:rsidP="00D9785B">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104.2</w:t>
                  </w:r>
                </w:p>
              </w:tc>
              <w:tc>
                <w:tcPr>
                  <w:tcW w:w="1045" w:type="dxa"/>
                </w:tcPr>
                <w:p w:rsidR="00BB34C2" w:rsidRDefault="00BB34C2" w:rsidP="00D9785B">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106.2</w:t>
                  </w:r>
                </w:p>
              </w:tc>
              <w:tc>
                <w:tcPr>
                  <w:tcW w:w="1045" w:type="dxa"/>
                </w:tcPr>
                <w:p w:rsidR="00BB34C2" w:rsidRDefault="00BB34C2" w:rsidP="00D9785B">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102.6</w:t>
                  </w:r>
                </w:p>
              </w:tc>
            </w:tr>
            <w:tr w:rsidR="00BB34C2" w:rsidRPr="00D9785B" w:rsidTr="00BB34C2">
              <w:tc>
                <w:tcPr>
                  <w:tcW w:w="899" w:type="dxa"/>
                </w:tcPr>
                <w:p w:rsidR="00BB34C2" w:rsidRDefault="00BB34C2" w:rsidP="00BB34C2">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同規模</w:t>
                  </w:r>
                </w:p>
              </w:tc>
              <w:tc>
                <w:tcPr>
                  <w:tcW w:w="1045" w:type="dxa"/>
                </w:tcPr>
                <w:p w:rsidR="00BB34C2" w:rsidRDefault="00BB34C2" w:rsidP="00D9785B">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95.3</w:t>
                  </w:r>
                </w:p>
              </w:tc>
              <w:tc>
                <w:tcPr>
                  <w:tcW w:w="1045" w:type="dxa"/>
                </w:tcPr>
                <w:p w:rsidR="00BB34C2" w:rsidRDefault="00BB34C2" w:rsidP="00D9785B">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95.6</w:t>
                  </w:r>
                </w:p>
              </w:tc>
              <w:tc>
                <w:tcPr>
                  <w:tcW w:w="1045" w:type="dxa"/>
                </w:tcPr>
                <w:p w:rsidR="00BB34C2" w:rsidRDefault="00BB34C2" w:rsidP="00D9785B">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96.4</w:t>
                  </w:r>
                </w:p>
              </w:tc>
              <w:tc>
                <w:tcPr>
                  <w:tcW w:w="1045" w:type="dxa"/>
                </w:tcPr>
                <w:p w:rsidR="00BB34C2" w:rsidRDefault="00BB34C2" w:rsidP="00D9785B">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95.3</w:t>
                  </w:r>
                </w:p>
              </w:tc>
              <w:tc>
                <w:tcPr>
                  <w:tcW w:w="1045" w:type="dxa"/>
                </w:tcPr>
                <w:p w:rsidR="00BB34C2" w:rsidRDefault="00BB34C2" w:rsidP="00D9785B">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p>
              </w:tc>
            </w:tr>
          </w:tbl>
          <w:p w:rsidR="00BB34C2" w:rsidRDefault="00BB34C2" w:rsidP="00BB34C2">
            <w:pPr>
              <w:spacing w:line="280" w:lineRule="exact"/>
              <w:ind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経常</w:t>
            </w:r>
            <w:r w:rsidRPr="00BE799D">
              <w:rPr>
                <w:rFonts w:ascii="ＭＳ ゴシック" w:eastAsia="ＭＳ ゴシック" w:hAnsi="Times New Roman" w:cs="Times New Roman" w:hint="eastAsia"/>
                <w:kern w:val="0"/>
                <w:szCs w:val="21"/>
              </w:rPr>
              <w:t>収支比率</w:t>
            </w:r>
            <w:r w:rsidR="00B71C3D">
              <w:rPr>
                <w:rFonts w:ascii="ＭＳ ゴシック" w:eastAsia="ＭＳ ゴシック" w:hAnsi="Times New Roman" w:cs="Times New Roman" w:hint="eastAsia"/>
                <w:kern w:val="0"/>
                <w:szCs w:val="21"/>
              </w:rPr>
              <w:t>（％）</w:t>
            </w:r>
            <w:r w:rsidRPr="00BE799D">
              <w:rPr>
                <w:rFonts w:ascii="ＭＳ ゴシック" w:eastAsia="ＭＳ ゴシック" w:hAnsi="Times New Roman" w:cs="Times New Roman" w:hint="eastAsia"/>
                <w:kern w:val="0"/>
                <w:szCs w:val="21"/>
              </w:rPr>
              <w:t>：</w:t>
            </w:r>
            <w:r>
              <w:rPr>
                <w:rFonts w:ascii="ＭＳ ゴシック" w:eastAsia="ＭＳ ゴシック" w:hAnsi="Times New Roman" w:cs="Times New Roman" w:hint="eastAsia"/>
                <w:kern w:val="0"/>
                <w:szCs w:val="21"/>
              </w:rPr>
              <w:t>おおむね</w:t>
            </w:r>
            <w:r w:rsidRPr="00BE799D">
              <w:rPr>
                <w:rFonts w:ascii="ＭＳ ゴシック" w:eastAsia="ＭＳ ゴシック" w:hAnsi="Times New Roman" w:cs="Times New Roman" w:hint="eastAsia"/>
                <w:kern w:val="0"/>
                <w:szCs w:val="21"/>
              </w:rPr>
              <w:t>上昇傾向</w:t>
            </w:r>
          </w:p>
          <w:tbl>
            <w:tblPr>
              <w:tblStyle w:val="a7"/>
              <w:tblW w:w="0" w:type="auto"/>
              <w:tblInd w:w="313" w:type="dxa"/>
              <w:tblLook w:val="04A0" w:firstRow="1" w:lastRow="0" w:firstColumn="1" w:lastColumn="0" w:noHBand="0" w:noVBand="1"/>
            </w:tblPr>
            <w:tblGrid>
              <w:gridCol w:w="899"/>
              <w:gridCol w:w="1045"/>
              <w:gridCol w:w="1045"/>
              <w:gridCol w:w="1045"/>
              <w:gridCol w:w="1045"/>
              <w:gridCol w:w="1045"/>
            </w:tblGrid>
            <w:tr w:rsidR="00BB34C2" w:rsidTr="00BB34C2">
              <w:tc>
                <w:tcPr>
                  <w:tcW w:w="899" w:type="dxa"/>
                </w:tcPr>
                <w:p w:rsidR="00BB34C2" w:rsidRDefault="0079681A"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r>
            <w:tr w:rsidR="00BB34C2" w:rsidRPr="00D9785B" w:rsidTr="00BB34C2">
              <w:tc>
                <w:tcPr>
                  <w:tcW w:w="899"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　病</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106.5</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106.0</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109.5</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110.6</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110.9</w:t>
                  </w:r>
                </w:p>
              </w:tc>
            </w:tr>
            <w:tr w:rsidR="00BB34C2" w:rsidRPr="00D9785B" w:rsidTr="00BB34C2">
              <w:tc>
                <w:tcPr>
                  <w:tcW w:w="899"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同規模</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100.8</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101.2</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101.7</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100.0</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p>
              </w:tc>
            </w:tr>
          </w:tbl>
          <w:p w:rsidR="00B860A9" w:rsidRDefault="00B860A9" w:rsidP="00D9785B">
            <w:pPr>
              <w:spacing w:line="280" w:lineRule="exact"/>
              <w:ind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繰入金対経常収益比率</w:t>
            </w:r>
            <w:r w:rsidR="00B71C3D">
              <w:rPr>
                <w:rFonts w:ascii="ＭＳ ゴシック" w:eastAsia="ＭＳ ゴシック" w:hAnsi="Times New Roman" w:cs="Times New Roman" w:hint="eastAsia"/>
                <w:kern w:val="0"/>
                <w:szCs w:val="21"/>
              </w:rPr>
              <w:t>（％）</w:t>
            </w:r>
            <w:r>
              <w:rPr>
                <w:rFonts w:ascii="ＭＳ ゴシック" w:eastAsia="ＭＳ ゴシック" w:hAnsi="Times New Roman" w:cs="Times New Roman" w:hint="eastAsia"/>
                <w:kern w:val="0"/>
                <w:szCs w:val="21"/>
              </w:rPr>
              <w:t>：下降（抑制）</w:t>
            </w:r>
            <w:r w:rsidRPr="00BE799D">
              <w:rPr>
                <w:rFonts w:ascii="ＭＳ ゴシック" w:eastAsia="ＭＳ ゴシック" w:hAnsi="Times New Roman" w:cs="Times New Roman" w:hint="eastAsia"/>
                <w:kern w:val="0"/>
                <w:szCs w:val="21"/>
              </w:rPr>
              <w:t>傾向</w:t>
            </w:r>
          </w:p>
          <w:tbl>
            <w:tblPr>
              <w:tblStyle w:val="a7"/>
              <w:tblW w:w="0" w:type="auto"/>
              <w:tblInd w:w="313" w:type="dxa"/>
              <w:tblLook w:val="04A0" w:firstRow="1" w:lastRow="0" w:firstColumn="1" w:lastColumn="0" w:noHBand="0" w:noVBand="1"/>
            </w:tblPr>
            <w:tblGrid>
              <w:gridCol w:w="968"/>
              <w:gridCol w:w="1031"/>
              <w:gridCol w:w="1031"/>
              <w:gridCol w:w="1031"/>
              <w:gridCol w:w="1031"/>
              <w:gridCol w:w="1032"/>
            </w:tblGrid>
            <w:tr w:rsidR="00EA79D2" w:rsidTr="008271D5">
              <w:tc>
                <w:tcPr>
                  <w:tcW w:w="968" w:type="dxa"/>
                </w:tcPr>
                <w:p w:rsidR="00EA79D2" w:rsidRDefault="0079681A"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1031"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031"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031"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031"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032"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r>
            <w:tr w:rsidR="00EA79D2" w:rsidRPr="00D9785B" w:rsidTr="008271D5">
              <w:tc>
                <w:tcPr>
                  <w:tcW w:w="968"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　病</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8.5</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9.1</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8.4</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8.0</w:t>
                  </w:r>
                </w:p>
              </w:tc>
              <w:tc>
                <w:tcPr>
                  <w:tcW w:w="1032"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7.4</w:t>
                  </w:r>
                </w:p>
              </w:tc>
            </w:tr>
            <w:tr w:rsidR="00EA79D2" w:rsidRPr="00D9785B" w:rsidTr="008271D5">
              <w:tc>
                <w:tcPr>
                  <w:tcW w:w="968"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同規模</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11.2</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10.9</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10.4</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9.9</w:t>
                  </w:r>
                </w:p>
              </w:tc>
              <w:tc>
                <w:tcPr>
                  <w:tcW w:w="1032"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p>
              </w:tc>
            </w:tr>
          </w:tbl>
          <w:p w:rsidR="00B71C3D" w:rsidRDefault="00B71C3D" w:rsidP="00B71C3D">
            <w:pPr>
              <w:spacing w:line="280" w:lineRule="exact"/>
              <w:ind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決算額（億円）</w:t>
            </w:r>
          </w:p>
          <w:tbl>
            <w:tblPr>
              <w:tblStyle w:val="a7"/>
              <w:tblW w:w="0" w:type="auto"/>
              <w:tblInd w:w="313" w:type="dxa"/>
              <w:tblLook w:val="04A0" w:firstRow="1" w:lastRow="0" w:firstColumn="1" w:lastColumn="0" w:noHBand="0" w:noVBand="1"/>
            </w:tblPr>
            <w:tblGrid>
              <w:gridCol w:w="968"/>
              <w:gridCol w:w="1031"/>
              <w:gridCol w:w="1031"/>
              <w:gridCol w:w="1031"/>
              <w:gridCol w:w="1031"/>
              <w:gridCol w:w="1032"/>
            </w:tblGrid>
            <w:tr w:rsidR="00B71C3D" w:rsidTr="002F74D3">
              <w:tc>
                <w:tcPr>
                  <w:tcW w:w="968" w:type="dxa"/>
                </w:tcPr>
                <w:p w:rsidR="00B71C3D" w:rsidRDefault="0079681A"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1031" w:type="dxa"/>
                </w:tcPr>
                <w:p w:rsidR="00B71C3D" w:rsidRDefault="00B71C3D"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031" w:type="dxa"/>
                </w:tcPr>
                <w:p w:rsidR="00B71C3D" w:rsidRDefault="00B71C3D"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031" w:type="dxa"/>
                </w:tcPr>
                <w:p w:rsidR="00B71C3D" w:rsidRDefault="00B71C3D"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031" w:type="dxa"/>
                </w:tcPr>
                <w:p w:rsidR="00B71C3D" w:rsidRDefault="00B71C3D"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032" w:type="dxa"/>
                </w:tcPr>
                <w:p w:rsidR="00B71C3D" w:rsidRDefault="00B71C3D"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r>
            <w:tr w:rsidR="00B71C3D" w:rsidRPr="00D9785B" w:rsidTr="002F74D3">
              <w:tc>
                <w:tcPr>
                  <w:tcW w:w="968" w:type="dxa"/>
                </w:tcPr>
                <w:p w:rsidR="00B71C3D" w:rsidRDefault="00B71C3D"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総収益</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107.8</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110.5</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118.8</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125.3</w:t>
                  </w:r>
                </w:p>
              </w:tc>
              <w:tc>
                <w:tcPr>
                  <w:tcW w:w="1032"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134.8</w:t>
                  </w:r>
                </w:p>
              </w:tc>
            </w:tr>
            <w:tr w:rsidR="00B71C3D" w:rsidRPr="00D9785B" w:rsidTr="002F74D3">
              <w:tc>
                <w:tcPr>
                  <w:tcW w:w="968" w:type="dxa"/>
                </w:tcPr>
                <w:p w:rsidR="00B71C3D" w:rsidRDefault="00B71C3D"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総費用</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101.1</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105.0</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108.6</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113.4</w:t>
                  </w:r>
                </w:p>
              </w:tc>
              <w:tc>
                <w:tcPr>
                  <w:tcW w:w="1032"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127.5</w:t>
                  </w:r>
                </w:p>
              </w:tc>
            </w:tr>
            <w:tr w:rsidR="00B71C3D" w:rsidRPr="00D9785B" w:rsidTr="002F74D3">
              <w:tc>
                <w:tcPr>
                  <w:tcW w:w="968" w:type="dxa"/>
                </w:tcPr>
                <w:p w:rsidR="00B71C3D" w:rsidRDefault="00B71C3D"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純損益</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6.7</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5.5</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10.2</w:t>
                  </w:r>
                </w:p>
              </w:tc>
              <w:tc>
                <w:tcPr>
                  <w:tcW w:w="1031"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11.9</w:t>
                  </w:r>
                </w:p>
              </w:tc>
              <w:tc>
                <w:tcPr>
                  <w:tcW w:w="1032" w:type="dxa"/>
                </w:tcPr>
                <w:p w:rsidR="00B71C3D" w:rsidRDefault="00B71C3D"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7.3</w:t>
                  </w:r>
                </w:p>
              </w:tc>
            </w:tr>
          </w:tbl>
          <w:p w:rsidR="00EA79D2" w:rsidRPr="00D9785B" w:rsidRDefault="00681AD3" w:rsidP="00EA79D2">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r w:rsidR="003628F7">
              <w:rPr>
                <w:rFonts w:ascii="ＭＳ ゴシック" w:eastAsia="ＭＳ ゴシック" w:hAnsi="Times New Roman" w:cs="Times New Roman" w:hint="eastAsia"/>
                <w:kern w:val="0"/>
                <w:szCs w:val="21"/>
              </w:rPr>
              <w:t xml:space="preserve">　※建替整備に備えて資金</w:t>
            </w:r>
            <w:r>
              <w:rPr>
                <w:rFonts w:ascii="ＭＳ ゴシック" w:eastAsia="ＭＳ ゴシック" w:hAnsi="Times New Roman" w:cs="Times New Roman" w:hint="eastAsia"/>
                <w:kern w:val="0"/>
                <w:szCs w:val="21"/>
              </w:rPr>
              <w:t>を確保</w:t>
            </w:r>
            <w:r w:rsidR="003628F7">
              <w:rPr>
                <w:rFonts w:ascii="ＭＳ ゴシック" w:eastAsia="ＭＳ ゴシック" w:hAnsi="Times New Roman" w:cs="Times New Roman" w:hint="eastAsia"/>
                <w:kern w:val="0"/>
                <w:szCs w:val="21"/>
              </w:rPr>
              <w:t>しているところ</w:t>
            </w:r>
          </w:p>
        </w:tc>
      </w:tr>
      <w:tr w:rsidR="00B860A9" w:rsidTr="001F29E4">
        <w:trPr>
          <w:trHeight w:val="6227"/>
        </w:trPr>
        <w:tc>
          <w:tcPr>
            <w:tcW w:w="1275" w:type="dxa"/>
            <w:vAlign w:val="center"/>
          </w:tcPr>
          <w:p w:rsidR="00B860A9" w:rsidRDefault="00B860A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厚生病院</w:t>
            </w:r>
          </w:p>
        </w:tc>
        <w:tc>
          <w:tcPr>
            <w:tcW w:w="6946" w:type="dxa"/>
          </w:tcPr>
          <w:p w:rsidR="00B860A9" w:rsidRPr="00BE799D" w:rsidRDefault="00B860A9"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・５年連続黒</w:t>
            </w:r>
            <w:r w:rsidRPr="00BE799D">
              <w:rPr>
                <w:rFonts w:ascii="ＭＳ ゴシック" w:eastAsia="ＭＳ ゴシック" w:hAnsi="Times New Roman" w:cs="Times New Roman" w:hint="eastAsia"/>
                <w:kern w:val="0"/>
                <w:szCs w:val="21"/>
              </w:rPr>
              <w:t>字決算（</w:t>
            </w:r>
            <w:r>
              <w:rPr>
                <w:rFonts w:ascii="ＭＳ ゴシック" w:eastAsia="ＭＳ ゴシック" w:hAnsi="Times New Roman" w:cs="Times New Roman" w:hint="eastAsia"/>
                <w:kern w:val="0"/>
                <w:szCs w:val="21"/>
              </w:rPr>
              <w:t>経常収支）</w:t>
            </w:r>
          </w:p>
          <w:p w:rsidR="00B860A9" w:rsidRPr="00BE799D" w:rsidRDefault="00B860A9" w:rsidP="00753C99">
            <w:pPr>
              <w:spacing w:line="280" w:lineRule="exact"/>
              <w:rPr>
                <w:rFonts w:ascii="ＭＳ ゴシック" w:eastAsia="ＭＳ ゴシック" w:hAnsi="Times New Roman" w:cs="Times New Roman"/>
                <w:kern w:val="0"/>
                <w:szCs w:val="21"/>
              </w:rPr>
            </w:pPr>
            <w:r w:rsidRPr="00BE799D">
              <w:rPr>
                <w:rFonts w:ascii="ＭＳ ゴシック" w:eastAsia="ＭＳ ゴシック" w:hAnsi="Times New Roman" w:cs="Times New Roman" w:hint="eastAsia"/>
                <w:kern w:val="0"/>
                <w:szCs w:val="21"/>
              </w:rPr>
              <w:t>【主な経営指標】</w:t>
            </w:r>
          </w:p>
          <w:p w:rsidR="00B860A9" w:rsidRDefault="00BB34C2"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医業</w:t>
            </w:r>
            <w:r w:rsidR="00B860A9">
              <w:rPr>
                <w:rFonts w:ascii="ＭＳ ゴシック" w:eastAsia="ＭＳ ゴシック" w:hAnsi="Times New Roman" w:cs="Times New Roman" w:hint="eastAsia"/>
                <w:kern w:val="0"/>
                <w:szCs w:val="21"/>
              </w:rPr>
              <w:t>収</w:t>
            </w:r>
            <w:r>
              <w:rPr>
                <w:rFonts w:ascii="ＭＳ ゴシック" w:eastAsia="ＭＳ ゴシック" w:hAnsi="Times New Roman" w:cs="Times New Roman" w:hint="eastAsia"/>
                <w:kern w:val="0"/>
                <w:szCs w:val="21"/>
              </w:rPr>
              <w:t>支比率：おおむね上昇傾向</w:t>
            </w:r>
          </w:p>
          <w:tbl>
            <w:tblPr>
              <w:tblStyle w:val="a7"/>
              <w:tblW w:w="0" w:type="auto"/>
              <w:tblInd w:w="313" w:type="dxa"/>
              <w:tblLook w:val="04A0" w:firstRow="1" w:lastRow="0" w:firstColumn="1" w:lastColumn="0" w:noHBand="0" w:noVBand="1"/>
            </w:tblPr>
            <w:tblGrid>
              <w:gridCol w:w="899"/>
              <w:gridCol w:w="1045"/>
              <w:gridCol w:w="1045"/>
              <w:gridCol w:w="1045"/>
              <w:gridCol w:w="1045"/>
              <w:gridCol w:w="1045"/>
            </w:tblGrid>
            <w:tr w:rsidR="00BB34C2" w:rsidTr="008271D5">
              <w:tc>
                <w:tcPr>
                  <w:tcW w:w="899" w:type="dxa"/>
                </w:tcPr>
                <w:p w:rsidR="00BB34C2" w:rsidRDefault="0079681A"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r>
            <w:tr w:rsidR="00BB34C2" w:rsidRPr="00D9785B" w:rsidTr="008271D5">
              <w:tc>
                <w:tcPr>
                  <w:tcW w:w="899"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　病</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96.3</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96.5</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99.1</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99.3</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90.8</w:t>
                  </w:r>
                </w:p>
              </w:tc>
            </w:tr>
            <w:tr w:rsidR="00BB34C2" w:rsidRPr="00D9785B" w:rsidTr="008271D5">
              <w:tc>
                <w:tcPr>
                  <w:tcW w:w="899"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同規模</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91.4</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92.5</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92.6</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91.9</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p>
              </w:tc>
            </w:tr>
          </w:tbl>
          <w:p w:rsidR="00BB34C2" w:rsidRDefault="00BB34C2" w:rsidP="00BB34C2">
            <w:pPr>
              <w:spacing w:line="280" w:lineRule="exact"/>
              <w:ind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経常収支比率：おおむね上昇傾向</w:t>
            </w:r>
          </w:p>
          <w:tbl>
            <w:tblPr>
              <w:tblStyle w:val="a7"/>
              <w:tblW w:w="0" w:type="auto"/>
              <w:tblInd w:w="313" w:type="dxa"/>
              <w:tblLook w:val="04A0" w:firstRow="1" w:lastRow="0" w:firstColumn="1" w:lastColumn="0" w:noHBand="0" w:noVBand="1"/>
            </w:tblPr>
            <w:tblGrid>
              <w:gridCol w:w="899"/>
              <w:gridCol w:w="1045"/>
              <w:gridCol w:w="1045"/>
              <w:gridCol w:w="1045"/>
              <w:gridCol w:w="1045"/>
              <w:gridCol w:w="1045"/>
            </w:tblGrid>
            <w:tr w:rsidR="00BB34C2" w:rsidTr="008271D5">
              <w:tc>
                <w:tcPr>
                  <w:tcW w:w="899" w:type="dxa"/>
                </w:tcPr>
                <w:p w:rsidR="00BB34C2" w:rsidRDefault="0079681A"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045"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r>
            <w:tr w:rsidR="00BB34C2" w:rsidRPr="00D9785B" w:rsidTr="008271D5">
              <w:tc>
                <w:tcPr>
                  <w:tcW w:w="899"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　病</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100.5</w:t>
                  </w:r>
                </w:p>
              </w:tc>
              <w:tc>
                <w:tcPr>
                  <w:tcW w:w="1045" w:type="dxa"/>
                </w:tcPr>
                <w:p w:rsidR="00BB34C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101.2</w:t>
                  </w:r>
                </w:p>
              </w:tc>
              <w:tc>
                <w:tcPr>
                  <w:tcW w:w="1045" w:type="dxa"/>
                </w:tcPr>
                <w:p w:rsidR="00BB34C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104.0</w:t>
                  </w:r>
                </w:p>
              </w:tc>
              <w:tc>
                <w:tcPr>
                  <w:tcW w:w="1045" w:type="dxa"/>
                </w:tcPr>
                <w:p w:rsidR="00BB34C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104.0</w:t>
                  </w:r>
                </w:p>
              </w:tc>
              <w:tc>
                <w:tcPr>
                  <w:tcW w:w="1045" w:type="dxa"/>
                </w:tcPr>
                <w:p w:rsidR="00BB34C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101.2</w:t>
                  </w:r>
                </w:p>
              </w:tc>
            </w:tr>
            <w:tr w:rsidR="00BB34C2" w:rsidRPr="00D9785B" w:rsidTr="008271D5">
              <w:tc>
                <w:tcPr>
                  <w:tcW w:w="899" w:type="dxa"/>
                </w:tcPr>
                <w:p w:rsidR="00BB34C2" w:rsidRDefault="00BB34C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同規模</w:t>
                  </w:r>
                </w:p>
              </w:tc>
              <w:tc>
                <w:tcPr>
                  <w:tcW w:w="1045" w:type="dxa"/>
                </w:tcPr>
                <w:p w:rsidR="00BB34C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98.1</w:t>
                  </w:r>
                </w:p>
              </w:tc>
              <w:tc>
                <w:tcPr>
                  <w:tcW w:w="1045" w:type="dxa"/>
                </w:tcPr>
                <w:p w:rsidR="00BB34C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99.1</w:t>
                  </w:r>
                </w:p>
              </w:tc>
              <w:tc>
                <w:tcPr>
                  <w:tcW w:w="1045" w:type="dxa"/>
                </w:tcPr>
                <w:p w:rsidR="00BB34C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99.2</w:t>
                  </w:r>
                </w:p>
              </w:tc>
              <w:tc>
                <w:tcPr>
                  <w:tcW w:w="1045" w:type="dxa"/>
                </w:tcPr>
                <w:p w:rsidR="00BB34C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98.4</w:t>
                  </w:r>
                </w:p>
              </w:tc>
              <w:tc>
                <w:tcPr>
                  <w:tcW w:w="1045" w:type="dxa"/>
                </w:tcPr>
                <w:p w:rsidR="00BB34C2" w:rsidRDefault="00BB34C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p>
              </w:tc>
            </w:tr>
          </w:tbl>
          <w:p w:rsidR="00B860A9" w:rsidRDefault="00B860A9" w:rsidP="00EA79D2">
            <w:pPr>
              <w:spacing w:line="280" w:lineRule="exact"/>
              <w:ind w:firstLineChars="100" w:firstLine="210"/>
              <w:rPr>
                <w:rFonts w:ascii="ＭＳ ゴシック" w:eastAsia="ＭＳ ゴシック" w:hAnsi="Times New Roman" w:cs="Times New Roman"/>
                <w:kern w:val="0"/>
                <w:szCs w:val="21"/>
              </w:rPr>
            </w:pPr>
            <w:r w:rsidRPr="00BE799D">
              <w:rPr>
                <w:rFonts w:ascii="ＭＳ ゴシック" w:eastAsia="ＭＳ ゴシック" w:hAnsi="Times New Roman" w:cs="Times New Roman" w:hint="eastAsia"/>
                <w:kern w:val="0"/>
                <w:szCs w:val="21"/>
              </w:rPr>
              <w:t>繰入金対経常収益比率：下降</w:t>
            </w:r>
            <w:r>
              <w:rPr>
                <w:rFonts w:ascii="ＭＳ ゴシック" w:eastAsia="ＭＳ ゴシック" w:hAnsi="Times New Roman" w:cs="Times New Roman" w:hint="eastAsia"/>
                <w:kern w:val="0"/>
                <w:szCs w:val="21"/>
              </w:rPr>
              <w:t>（抑制）</w:t>
            </w:r>
            <w:r w:rsidRPr="00BE799D">
              <w:rPr>
                <w:rFonts w:ascii="ＭＳ ゴシック" w:eastAsia="ＭＳ ゴシック" w:hAnsi="Times New Roman" w:cs="Times New Roman" w:hint="eastAsia"/>
                <w:kern w:val="0"/>
                <w:szCs w:val="21"/>
              </w:rPr>
              <w:t>傾向</w:t>
            </w:r>
          </w:p>
          <w:tbl>
            <w:tblPr>
              <w:tblStyle w:val="a7"/>
              <w:tblW w:w="0" w:type="auto"/>
              <w:tblInd w:w="313" w:type="dxa"/>
              <w:tblLook w:val="04A0" w:firstRow="1" w:lastRow="0" w:firstColumn="1" w:lastColumn="0" w:noHBand="0" w:noVBand="1"/>
            </w:tblPr>
            <w:tblGrid>
              <w:gridCol w:w="968"/>
              <w:gridCol w:w="1031"/>
              <w:gridCol w:w="1031"/>
              <w:gridCol w:w="1031"/>
              <w:gridCol w:w="1031"/>
              <w:gridCol w:w="1032"/>
            </w:tblGrid>
            <w:tr w:rsidR="00EA79D2" w:rsidTr="008271D5">
              <w:tc>
                <w:tcPr>
                  <w:tcW w:w="968" w:type="dxa"/>
                </w:tcPr>
                <w:p w:rsidR="00EA79D2" w:rsidRDefault="0079681A"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1031"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031"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031"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031"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032"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r>
            <w:tr w:rsidR="00EA79D2" w:rsidRPr="00D9785B" w:rsidTr="008271D5">
              <w:tc>
                <w:tcPr>
                  <w:tcW w:w="968"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　病</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9.1</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9.2</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9.0</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8.7</w:t>
                  </w:r>
                </w:p>
              </w:tc>
              <w:tc>
                <w:tcPr>
                  <w:tcW w:w="1032"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8.7</w:t>
                  </w:r>
                </w:p>
              </w:tc>
            </w:tr>
            <w:tr w:rsidR="00EA79D2" w:rsidRPr="00D9785B" w:rsidTr="008271D5">
              <w:tc>
                <w:tcPr>
                  <w:tcW w:w="968" w:type="dxa"/>
                </w:tcPr>
                <w:p w:rsidR="00EA79D2" w:rsidRDefault="00EA79D2" w:rsidP="008271D5">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同規模</w:t>
                  </w:r>
                </w:p>
              </w:tc>
              <w:tc>
                <w:tcPr>
                  <w:tcW w:w="1031" w:type="dxa"/>
                </w:tcPr>
                <w:p w:rsidR="00EA79D2" w:rsidRDefault="00EA79D2" w:rsidP="00EA79D2">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12.6</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12.4</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12.7</w:t>
                  </w:r>
                </w:p>
              </w:tc>
              <w:tc>
                <w:tcPr>
                  <w:tcW w:w="1031"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12.2</w:t>
                  </w:r>
                </w:p>
              </w:tc>
              <w:tc>
                <w:tcPr>
                  <w:tcW w:w="1032" w:type="dxa"/>
                </w:tcPr>
                <w:p w:rsidR="00EA79D2" w:rsidRDefault="00EA79D2" w:rsidP="008271D5">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p>
              </w:tc>
            </w:tr>
          </w:tbl>
          <w:p w:rsidR="001F29E4" w:rsidRDefault="001F29E4" w:rsidP="001F29E4">
            <w:pPr>
              <w:spacing w:line="280" w:lineRule="exact"/>
              <w:ind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決算額（億円）</w:t>
            </w:r>
          </w:p>
          <w:tbl>
            <w:tblPr>
              <w:tblStyle w:val="a7"/>
              <w:tblW w:w="0" w:type="auto"/>
              <w:tblInd w:w="313" w:type="dxa"/>
              <w:tblLook w:val="04A0" w:firstRow="1" w:lastRow="0" w:firstColumn="1" w:lastColumn="0" w:noHBand="0" w:noVBand="1"/>
            </w:tblPr>
            <w:tblGrid>
              <w:gridCol w:w="968"/>
              <w:gridCol w:w="1031"/>
              <w:gridCol w:w="1031"/>
              <w:gridCol w:w="1031"/>
              <w:gridCol w:w="1031"/>
              <w:gridCol w:w="1032"/>
            </w:tblGrid>
            <w:tr w:rsidR="001F29E4" w:rsidTr="002F74D3">
              <w:tc>
                <w:tcPr>
                  <w:tcW w:w="968" w:type="dxa"/>
                </w:tcPr>
                <w:p w:rsidR="001F29E4" w:rsidRDefault="0079681A"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1031" w:type="dxa"/>
                </w:tcPr>
                <w:p w:rsidR="001F29E4" w:rsidRDefault="001F29E4"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031" w:type="dxa"/>
                </w:tcPr>
                <w:p w:rsidR="001F29E4" w:rsidRDefault="001F29E4"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031" w:type="dxa"/>
                </w:tcPr>
                <w:p w:rsidR="001F29E4" w:rsidRDefault="001F29E4"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031" w:type="dxa"/>
                </w:tcPr>
                <w:p w:rsidR="001F29E4" w:rsidRDefault="001F29E4"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032" w:type="dxa"/>
                </w:tcPr>
                <w:p w:rsidR="001F29E4" w:rsidRDefault="001F29E4"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r>
            <w:tr w:rsidR="001F29E4" w:rsidRPr="00D9785B" w:rsidTr="002F74D3">
              <w:tc>
                <w:tcPr>
                  <w:tcW w:w="968" w:type="dxa"/>
                </w:tcPr>
                <w:p w:rsidR="001F29E4" w:rsidRDefault="001F29E4"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総収益</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64.9</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67.9</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68.1</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68.5</w:t>
                  </w:r>
                </w:p>
              </w:tc>
              <w:tc>
                <w:tcPr>
                  <w:tcW w:w="1032"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69.5</w:t>
                  </w:r>
                </w:p>
              </w:tc>
            </w:tr>
            <w:tr w:rsidR="001F29E4" w:rsidRPr="00D9785B" w:rsidTr="002F74D3">
              <w:tc>
                <w:tcPr>
                  <w:tcW w:w="968" w:type="dxa"/>
                </w:tcPr>
                <w:p w:rsidR="001F29E4" w:rsidRDefault="001F29E4"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総費用</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63.9</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67.2</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65.6</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65.9</w:t>
                  </w:r>
                </w:p>
              </w:tc>
              <w:tc>
                <w:tcPr>
                  <w:tcW w:w="1032"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73.9</w:t>
                  </w:r>
                </w:p>
              </w:tc>
            </w:tr>
            <w:tr w:rsidR="001F29E4" w:rsidRPr="00D9785B" w:rsidTr="002F74D3">
              <w:tc>
                <w:tcPr>
                  <w:tcW w:w="968" w:type="dxa"/>
                </w:tcPr>
                <w:p w:rsidR="001F29E4" w:rsidRDefault="001F29E4"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純損益</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0.7</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2.5</w:t>
                  </w:r>
                </w:p>
              </w:tc>
              <w:tc>
                <w:tcPr>
                  <w:tcW w:w="1031"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2.6</w:t>
                  </w:r>
                </w:p>
              </w:tc>
              <w:tc>
                <w:tcPr>
                  <w:tcW w:w="1032" w:type="dxa"/>
                </w:tcPr>
                <w:p w:rsidR="001F29E4" w:rsidRDefault="001F29E4" w:rsidP="002F74D3">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△4.4</w:t>
                  </w:r>
                </w:p>
              </w:tc>
            </w:tr>
          </w:tbl>
          <w:p w:rsidR="001F29E4" w:rsidRDefault="001F29E4" w:rsidP="00EA79D2">
            <w:pPr>
              <w:spacing w:line="280" w:lineRule="exact"/>
              <w:ind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※H26</w:t>
            </w:r>
            <w:r w:rsidR="003628F7">
              <w:rPr>
                <w:rFonts w:ascii="ＭＳ ゴシック" w:eastAsia="ＭＳ ゴシック" w:hAnsi="Times New Roman" w:cs="Times New Roman" w:hint="eastAsia"/>
                <w:kern w:val="0"/>
                <w:szCs w:val="21"/>
              </w:rPr>
              <w:t>は主に</w:t>
            </w:r>
            <w:r>
              <w:rPr>
                <w:rFonts w:ascii="ＭＳ ゴシック" w:eastAsia="ＭＳ ゴシック" w:hAnsi="Times New Roman" w:cs="Times New Roman" w:hint="eastAsia"/>
                <w:kern w:val="0"/>
                <w:szCs w:val="21"/>
              </w:rPr>
              <w:t>会計基準（地方公営企業法）見直しによる特別損失</w:t>
            </w:r>
          </w:p>
          <w:p w:rsidR="00EA79D2" w:rsidRDefault="001F29E4" w:rsidP="001F29E4">
            <w:pPr>
              <w:spacing w:line="280" w:lineRule="exact"/>
              <w:ind w:firstLineChars="350" w:firstLine="735"/>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あり（退職給付引当金等</w:t>
            </w:r>
            <w:r w:rsidR="003628F7">
              <w:rPr>
                <w:rFonts w:ascii="ＭＳ ゴシック" w:eastAsia="ＭＳ ゴシック" w:hAnsi="Times New Roman" w:cs="Times New Roman" w:hint="eastAsia"/>
                <w:kern w:val="0"/>
                <w:szCs w:val="21"/>
              </w:rPr>
              <w:t>5.1億円</w:t>
            </w:r>
            <w:r>
              <w:rPr>
                <w:rFonts w:ascii="ＭＳ ゴシック" w:eastAsia="ＭＳ ゴシック" w:hAnsi="Times New Roman" w:cs="Times New Roman" w:hint="eastAsia"/>
                <w:kern w:val="0"/>
                <w:szCs w:val="21"/>
              </w:rPr>
              <w:t>）</w:t>
            </w:r>
          </w:p>
        </w:tc>
      </w:tr>
    </w:tbl>
    <w:p w:rsidR="00B860A9" w:rsidRDefault="00B860A9" w:rsidP="00B860A9">
      <w:pPr>
        <w:spacing w:line="240" w:lineRule="exact"/>
        <w:rPr>
          <w:rFonts w:ascii="ＭＳ ゴシック" w:eastAsia="ＭＳ ゴシック" w:hAnsi="Times New Roman" w:cs="Times New Roman"/>
          <w:kern w:val="0"/>
          <w:szCs w:val="21"/>
        </w:rPr>
      </w:pPr>
    </w:p>
    <w:p w:rsidR="001F29E4" w:rsidRDefault="001F29E4" w:rsidP="00B860A9">
      <w:pPr>
        <w:spacing w:line="240" w:lineRule="exact"/>
        <w:rPr>
          <w:rFonts w:ascii="ＭＳ ゴシック" w:eastAsia="ＭＳ ゴシック" w:hAnsi="Times New Roman" w:cs="Times New Roman"/>
          <w:kern w:val="0"/>
          <w:szCs w:val="21"/>
        </w:rPr>
      </w:pPr>
    </w:p>
    <w:p w:rsidR="001F29E4" w:rsidRDefault="001F29E4" w:rsidP="00B860A9">
      <w:pPr>
        <w:spacing w:line="240" w:lineRule="exact"/>
        <w:rPr>
          <w:rFonts w:ascii="ＭＳ ゴシック" w:eastAsia="ＭＳ ゴシック" w:hAnsi="Times New Roman" w:cs="Times New Roman"/>
          <w:kern w:val="0"/>
          <w:szCs w:val="21"/>
        </w:rPr>
      </w:pPr>
    </w:p>
    <w:p w:rsidR="001F29E4" w:rsidRDefault="001F29E4" w:rsidP="00B860A9">
      <w:pPr>
        <w:spacing w:line="240" w:lineRule="exact"/>
        <w:rPr>
          <w:rFonts w:ascii="ＭＳ ゴシック" w:eastAsia="ＭＳ ゴシック" w:hAnsi="Times New Roman" w:cs="Times New Roman"/>
          <w:kern w:val="0"/>
          <w:szCs w:val="21"/>
        </w:rPr>
      </w:pPr>
    </w:p>
    <w:p w:rsidR="00EA79D2" w:rsidRDefault="00B860A9" w:rsidP="00B860A9">
      <w:pPr>
        <w:spacing w:line="240" w:lineRule="exact"/>
        <w:rPr>
          <w:rFonts w:ascii="ＭＳ ゴシック" w:eastAsia="ＭＳ ゴシック" w:hAnsi="Times New Roman" w:cs="Times New Roman"/>
          <w:kern w:val="0"/>
          <w:szCs w:val="21"/>
        </w:rPr>
      </w:pPr>
      <w:r w:rsidRPr="000B1CFA">
        <w:rPr>
          <w:rFonts w:ascii="ＭＳ ゴシック" w:eastAsia="ＭＳ ゴシック" w:hAnsi="Times New Roman" w:cs="Times New Roman" w:hint="eastAsia"/>
          <w:b/>
          <w:kern w:val="0"/>
          <w:szCs w:val="21"/>
        </w:rPr>
        <w:lastRenderedPageBreak/>
        <w:t>（２）診療単価と患者数の推移</w:t>
      </w:r>
      <w:r w:rsidR="00EA79D2">
        <w:rPr>
          <w:rFonts w:ascii="ＭＳ ゴシック" w:eastAsia="ＭＳ ゴシック" w:hAnsi="Times New Roman" w:cs="Times New Roman" w:hint="eastAsia"/>
          <w:kern w:val="0"/>
          <w:szCs w:val="21"/>
        </w:rPr>
        <w:t>（</w:t>
      </w:r>
      <w:r w:rsidR="00EA79D2" w:rsidRPr="00EB4424">
        <w:rPr>
          <w:rFonts w:ascii="ＭＳ ゴシック" w:eastAsia="ＭＳ ゴシック" w:hAnsi="Times New Roman" w:cs="Times New Roman" w:hint="eastAsia"/>
          <w:kern w:val="0"/>
          <w:szCs w:val="21"/>
        </w:rPr>
        <w:t>資料２</w:t>
      </w:r>
      <w:r w:rsidR="00EA79D2">
        <w:rPr>
          <w:rFonts w:ascii="ＭＳ ゴシック" w:eastAsia="ＭＳ ゴシック" w:hAnsi="Times New Roman" w:cs="Times New Roman" w:hint="eastAsia"/>
          <w:kern w:val="0"/>
          <w:szCs w:val="21"/>
        </w:rPr>
        <w:t>）</w:t>
      </w:r>
    </w:p>
    <w:p w:rsidR="00EA79D2" w:rsidRPr="00EA79D2" w:rsidRDefault="00EA79D2" w:rsidP="00B860A9">
      <w:pPr>
        <w:spacing w:line="240" w:lineRule="exact"/>
        <w:rPr>
          <w:rFonts w:ascii="ＭＳ ゴシック" w:eastAsia="ＭＳ ゴシック" w:hAnsi="Times New Roman" w:cs="Times New Roman"/>
          <w:b/>
          <w:kern w:val="0"/>
          <w:szCs w:val="21"/>
        </w:rPr>
      </w:pPr>
      <w:r>
        <w:rPr>
          <w:rFonts w:ascii="ＭＳ ゴシック" w:eastAsia="ＭＳ ゴシック" w:hAnsi="Times New Roman" w:cs="Times New Roman" w:hint="eastAsia"/>
          <w:kern w:val="0"/>
          <w:szCs w:val="21"/>
        </w:rPr>
        <w:t xml:space="preserve">　　中央病院　　　　　　　　　　　　　　　　　　　　　　　　　　　（単位：人、円）</w:t>
      </w:r>
    </w:p>
    <w:tbl>
      <w:tblPr>
        <w:tblStyle w:val="a7"/>
        <w:tblW w:w="0" w:type="auto"/>
        <w:tblInd w:w="534" w:type="dxa"/>
        <w:tblLook w:val="04A0" w:firstRow="1" w:lastRow="0" w:firstColumn="1" w:lastColumn="0" w:noHBand="0" w:noVBand="1"/>
      </w:tblPr>
      <w:tblGrid>
        <w:gridCol w:w="2409"/>
        <w:gridCol w:w="1219"/>
        <w:gridCol w:w="1219"/>
        <w:gridCol w:w="1219"/>
        <w:gridCol w:w="1219"/>
        <w:gridCol w:w="1220"/>
      </w:tblGrid>
      <w:tr w:rsidR="00EA79D2" w:rsidTr="00B02C85">
        <w:tc>
          <w:tcPr>
            <w:tcW w:w="2409" w:type="dxa"/>
          </w:tcPr>
          <w:p w:rsidR="00EA79D2" w:rsidRDefault="0079681A" w:rsidP="0079681A">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w:t>
            </w:r>
            <w:r>
              <w:rPr>
                <w:rFonts w:ascii="ＭＳ ゴシック" w:eastAsia="ＭＳ ゴシック" w:hAnsi="Times New Roman" w:cs="Times New Roman" w:hint="eastAsia"/>
                <w:kern w:val="0"/>
                <w:szCs w:val="21"/>
              </w:rPr>
              <w:t xml:space="preserve">　　</w:t>
            </w:r>
            <w:r>
              <w:rPr>
                <w:rFonts w:ascii="ＭＳ ゴシック" w:eastAsia="ＭＳ ゴシック" w:hAnsi="Times New Roman" w:cs="Times New Roman" w:hint="eastAsia"/>
                <w:kern w:val="0"/>
                <w:szCs w:val="21"/>
              </w:rPr>
              <w:t>分</w:t>
            </w:r>
          </w:p>
        </w:tc>
        <w:tc>
          <w:tcPr>
            <w:tcW w:w="1219" w:type="dxa"/>
          </w:tcPr>
          <w:p w:rsidR="00EA79D2" w:rsidRDefault="00EA79D2" w:rsidP="008730F1">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219" w:type="dxa"/>
          </w:tcPr>
          <w:p w:rsidR="00EA79D2" w:rsidRDefault="00EA79D2" w:rsidP="008730F1">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219" w:type="dxa"/>
          </w:tcPr>
          <w:p w:rsidR="00EA79D2" w:rsidRDefault="00EA79D2" w:rsidP="008730F1">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219" w:type="dxa"/>
          </w:tcPr>
          <w:p w:rsidR="00EA79D2" w:rsidRDefault="00EA79D2" w:rsidP="008730F1">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220" w:type="dxa"/>
          </w:tcPr>
          <w:p w:rsidR="00EA79D2" w:rsidRDefault="00EA79D2" w:rsidP="008730F1">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r>
      <w:tr w:rsidR="00EA79D2" w:rsidTr="00B02C85">
        <w:tc>
          <w:tcPr>
            <w:tcW w:w="2409" w:type="dxa"/>
          </w:tcPr>
          <w:p w:rsidR="00EA79D2" w:rsidRDefault="00B02C85" w:rsidP="008730F1">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1日平均</w:t>
            </w:r>
            <w:r w:rsidR="00EA79D2">
              <w:rPr>
                <w:rFonts w:ascii="ＭＳ ゴシック" w:eastAsia="ＭＳ ゴシック" w:hAnsi="Times New Roman" w:cs="Times New Roman" w:hint="eastAsia"/>
                <w:kern w:val="0"/>
                <w:szCs w:val="21"/>
              </w:rPr>
              <w:t>患者数（入院）</w:t>
            </w:r>
          </w:p>
        </w:tc>
        <w:tc>
          <w:tcPr>
            <w:tcW w:w="1219" w:type="dxa"/>
          </w:tcPr>
          <w:p w:rsidR="00EA79D2" w:rsidRDefault="00EA79D2"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361</w:t>
            </w:r>
          </w:p>
        </w:tc>
        <w:tc>
          <w:tcPr>
            <w:tcW w:w="1219" w:type="dxa"/>
          </w:tcPr>
          <w:p w:rsidR="00EA79D2" w:rsidRDefault="00EA79D2"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368</w:t>
            </w:r>
          </w:p>
        </w:tc>
        <w:tc>
          <w:tcPr>
            <w:tcW w:w="1219" w:type="dxa"/>
          </w:tcPr>
          <w:p w:rsidR="00EA79D2" w:rsidRDefault="00EA79D2"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376</w:t>
            </w:r>
          </w:p>
        </w:tc>
        <w:tc>
          <w:tcPr>
            <w:tcW w:w="1219" w:type="dxa"/>
          </w:tcPr>
          <w:p w:rsidR="00EA79D2" w:rsidRDefault="00EA79D2"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386</w:t>
            </w:r>
          </w:p>
        </w:tc>
        <w:tc>
          <w:tcPr>
            <w:tcW w:w="1220" w:type="dxa"/>
          </w:tcPr>
          <w:p w:rsidR="00EA79D2" w:rsidRDefault="00EA79D2"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378</w:t>
            </w:r>
          </w:p>
        </w:tc>
      </w:tr>
      <w:tr w:rsidR="00EA79D2" w:rsidTr="00B02C85">
        <w:tc>
          <w:tcPr>
            <w:tcW w:w="2409" w:type="dxa"/>
          </w:tcPr>
          <w:p w:rsidR="00EA79D2" w:rsidRDefault="00EA79D2" w:rsidP="008730F1">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診療単価（入院）</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56,145</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56,002</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59,248</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kern w:val="0"/>
                <w:szCs w:val="21"/>
              </w:rPr>
              <w:t>60,538</w:t>
            </w:r>
          </w:p>
        </w:tc>
        <w:tc>
          <w:tcPr>
            <w:tcW w:w="1220"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62,093</w:t>
            </w:r>
          </w:p>
        </w:tc>
      </w:tr>
      <w:tr w:rsidR="00EA79D2" w:rsidTr="00B02C85">
        <w:tc>
          <w:tcPr>
            <w:tcW w:w="2409" w:type="dxa"/>
          </w:tcPr>
          <w:p w:rsidR="00EA79D2" w:rsidRDefault="00B02C85" w:rsidP="008730F1">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1日平均</w:t>
            </w:r>
            <w:r w:rsidR="00EA79D2">
              <w:rPr>
                <w:rFonts w:ascii="ＭＳ ゴシック" w:eastAsia="ＭＳ ゴシック" w:hAnsi="Times New Roman" w:cs="Times New Roman" w:hint="eastAsia"/>
                <w:kern w:val="0"/>
                <w:szCs w:val="21"/>
              </w:rPr>
              <w:t>患者数（外来）</w:t>
            </w:r>
          </w:p>
        </w:tc>
        <w:tc>
          <w:tcPr>
            <w:tcW w:w="1219" w:type="dxa"/>
          </w:tcPr>
          <w:p w:rsidR="00EA79D2" w:rsidRDefault="00EA79D2"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704</w:t>
            </w:r>
          </w:p>
        </w:tc>
        <w:tc>
          <w:tcPr>
            <w:tcW w:w="1219" w:type="dxa"/>
          </w:tcPr>
          <w:p w:rsidR="00EA79D2" w:rsidRDefault="00EA79D2"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698</w:t>
            </w:r>
          </w:p>
        </w:tc>
        <w:tc>
          <w:tcPr>
            <w:tcW w:w="1219" w:type="dxa"/>
          </w:tcPr>
          <w:p w:rsidR="00EA79D2" w:rsidRDefault="00EA79D2"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711</w:t>
            </w:r>
          </w:p>
        </w:tc>
        <w:tc>
          <w:tcPr>
            <w:tcW w:w="1219" w:type="dxa"/>
          </w:tcPr>
          <w:p w:rsidR="00EA79D2" w:rsidRDefault="00EA79D2"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742</w:t>
            </w:r>
          </w:p>
        </w:tc>
        <w:tc>
          <w:tcPr>
            <w:tcW w:w="1220" w:type="dxa"/>
          </w:tcPr>
          <w:p w:rsidR="00EA79D2" w:rsidRDefault="00EA79D2" w:rsidP="008730F1">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770</w:t>
            </w:r>
          </w:p>
        </w:tc>
      </w:tr>
      <w:tr w:rsidR="00EA79D2" w:rsidTr="00B02C85">
        <w:tc>
          <w:tcPr>
            <w:tcW w:w="2409" w:type="dxa"/>
          </w:tcPr>
          <w:p w:rsidR="00EA79D2" w:rsidRDefault="00EA79D2" w:rsidP="008730F1">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診療単価（外来）</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11,263</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11,835</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12,506</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13,320</w:t>
            </w:r>
          </w:p>
        </w:tc>
        <w:tc>
          <w:tcPr>
            <w:tcW w:w="1220"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14,443</w:t>
            </w:r>
          </w:p>
        </w:tc>
      </w:tr>
    </w:tbl>
    <w:p w:rsidR="00B860A9" w:rsidRPr="00EB4424" w:rsidRDefault="00B860A9" w:rsidP="00B860A9">
      <w:pPr>
        <w:spacing w:line="240" w:lineRule="exact"/>
        <w:rPr>
          <w:rFonts w:ascii="ＭＳ ゴシック" w:eastAsia="ＭＳ ゴシック" w:hAnsi="Times New Roman" w:cs="Times New Roman"/>
          <w:kern w:val="0"/>
          <w:szCs w:val="21"/>
        </w:rPr>
      </w:pPr>
    </w:p>
    <w:p w:rsidR="00EA79D2" w:rsidRPr="00EA79D2" w:rsidRDefault="00EA79D2" w:rsidP="00EA79D2">
      <w:pPr>
        <w:spacing w:line="240" w:lineRule="exact"/>
        <w:ind w:firstLineChars="200" w:firstLine="420"/>
        <w:rPr>
          <w:rFonts w:ascii="ＭＳ ゴシック" w:eastAsia="ＭＳ ゴシック" w:hAnsi="Times New Roman" w:cs="Times New Roman"/>
          <w:b/>
          <w:kern w:val="0"/>
          <w:szCs w:val="21"/>
        </w:rPr>
      </w:pPr>
      <w:r>
        <w:rPr>
          <w:rFonts w:ascii="ＭＳ ゴシック" w:eastAsia="ＭＳ ゴシック" w:hAnsi="Times New Roman" w:cs="Times New Roman" w:hint="eastAsia"/>
          <w:kern w:val="0"/>
          <w:szCs w:val="21"/>
        </w:rPr>
        <w:t>厚生病院　　　　　　　　　　　　　　　　　　　　　　　　　　　（単位：人、円）</w:t>
      </w:r>
    </w:p>
    <w:tbl>
      <w:tblPr>
        <w:tblStyle w:val="a7"/>
        <w:tblW w:w="0" w:type="auto"/>
        <w:tblInd w:w="534" w:type="dxa"/>
        <w:tblLook w:val="04A0" w:firstRow="1" w:lastRow="0" w:firstColumn="1" w:lastColumn="0" w:noHBand="0" w:noVBand="1"/>
      </w:tblPr>
      <w:tblGrid>
        <w:gridCol w:w="2409"/>
        <w:gridCol w:w="1219"/>
        <w:gridCol w:w="1219"/>
        <w:gridCol w:w="1219"/>
        <w:gridCol w:w="1219"/>
        <w:gridCol w:w="1220"/>
      </w:tblGrid>
      <w:tr w:rsidR="00EA79D2" w:rsidTr="00B02C85">
        <w:tc>
          <w:tcPr>
            <w:tcW w:w="2409" w:type="dxa"/>
          </w:tcPr>
          <w:p w:rsidR="00EA79D2" w:rsidRDefault="0079681A" w:rsidP="0079681A">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w:t>
            </w:r>
            <w:r>
              <w:rPr>
                <w:rFonts w:ascii="ＭＳ ゴシック" w:eastAsia="ＭＳ ゴシック" w:hAnsi="Times New Roman" w:cs="Times New Roman" w:hint="eastAsia"/>
                <w:kern w:val="0"/>
                <w:szCs w:val="21"/>
              </w:rPr>
              <w:t xml:space="preserve">　　</w:t>
            </w:r>
            <w:r>
              <w:rPr>
                <w:rFonts w:ascii="ＭＳ ゴシック" w:eastAsia="ＭＳ ゴシック" w:hAnsi="Times New Roman" w:cs="Times New Roman" w:hint="eastAsia"/>
                <w:kern w:val="0"/>
                <w:szCs w:val="21"/>
              </w:rPr>
              <w:t>分</w:t>
            </w:r>
          </w:p>
        </w:tc>
        <w:tc>
          <w:tcPr>
            <w:tcW w:w="1219" w:type="dxa"/>
          </w:tcPr>
          <w:p w:rsidR="00EA79D2" w:rsidRDefault="00EA79D2" w:rsidP="008730F1">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219" w:type="dxa"/>
          </w:tcPr>
          <w:p w:rsidR="00EA79D2" w:rsidRDefault="00EA79D2" w:rsidP="008730F1">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219" w:type="dxa"/>
          </w:tcPr>
          <w:p w:rsidR="00EA79D2" w:rsidRDefault="00EA79D2" w:rsidP="008730F1">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219" w:type="dxa"/>
          </w:tcPr>
          <w:p w:rsidR="00EA79D2" w:rsidRDefault="00EA79D2" w:rsidP="008730F1">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220" w:type="dxa"/>
          </w:tcPr>
          <w:p w:rsidR="00EA79D2" w:rsidRDefault="00EA79D2" w:rsidP="008730F1">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r>
      <w:tr w:rsidR="00EA79D2" w:rsidTr="00B02C85">
        <w:tc>
          <w:tcPr>
            <w:tcW w:w="2409" w:type="dxa"/>
          </w:tcPr>
          <w:p w:rsidR="00EA79D2" w:rsidRDefault="00B02C85" w:rsidP="008730F1">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1日平均</w:t>
            </w:r>
            <w:r w:rsidR="00EA79D2">
              <w:rPr>
                <w:rFonts w:ascii="ＭＳ ゴシック" w:eastAsia="ＭＳ ゴシック" w:hAnsi="Times New Roman" w:cs="Times New Roman" w:hint="eastAsia"/>
                <w:kern w:val="0"/>
                <w:szCs w:val="21"/>
              </w:rPr>
              <w:t>患者数（入院）</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254</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267</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257</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258</w:t>
            </w:r>
          </w:p>
        </w:tc>
        <w:tc>
          <w:tcPr>
            <w:tcW w:w="1220"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237</w:t>
            </w:r>
          </w:p>
        </w:tc>
      </w:tr>
      <w:tr w:rsidR="00EA79D2" w:rsidTr="00B02C85">
        <w:tc>
          <w:tcPr>
            <w:tcW w:w="2409" w:type="dxa"/>
          </w:tcPr>
          <w:p w:rsidR="00EA79D2" w:rsidRDefault="00EA79D2" w:rsidP="008730F1">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診療単価（入院）</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44,473</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44,348</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46,139</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46,005</w:t>
            </w:r>
          </w:p>
        </w:tc>
        <w:tc>
          <w:tcPr>
            <w:tcW w:w="1220"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46,823</w:t>
            </w:r>
          </w:p>
        </w:tc>
      </w:tr>
      <w:tr w:rsidR="00EA79D2" w:rsidTr="00B02C85">
        <w:tc>
          <w:tcPr>
            <w:tcW w:w="2409" w:type="dxa"/>
          </w:tcPr>
          <w:p w:rsidR="00EA79D2" w:rsidRDefault="00B02C85" w:rsidP="008730F1">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1日平均</w:t>
            </w:r>
            <w:r w:rsidR="00EA79D2">
              <w:rPr>
                <w:rFonts w:ascii="ＭＳ ゴシック" w:eastAsia="ＭＳ ゴシック" w:hAnsi="Times New Roman" w:cs="Times New Roman" w:hint="eastAsia"/>
                <w:kern w:val="0"/>
                <w:szCs w:val="21"/>
              </w:rPr>
              <w:t>患者数（外来）</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538</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562</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556</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542</w:t>
            </w:r>
          </w:p>
        </w:tc>
        <w:tc>
          <w:tcPr>
            <w:tcW w:w="1220"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513</w:t>
            </w:r>
          </w:p>
        </w:tc>
      </w:tr>
      <w:tr w:rsidR="00EA79D2" w:rsidTr="00B02C85">
        <w:tc>
          <w:tcPr>
            <w:tcW w:w="2409" w:type="dxa"/>
          </w:tcPr>
          <w:p w:rsidR="00EA79D2" w:rsidRDefault="00EA79D2" w:rsidP="008730F1">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診療単価（外来）</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11,442</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11,473</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11,680</w:t>
            </w:r>
          </w:p>
        </w:tc>
        <w:tc>
          <w:tcPr>
            <w:tcW w:w="1219"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12,166</w:t>
            </w:r>
          </w:p>
        </w:tc>
        <w:tc>
          <w:tcPr>
            <w:tcW w:w="1220" w:type="dxa"/>
          </w:tcPr>
          <w:p w:rsidR="00EA79D2" w:rsidRDefault="008730F1" w:rsidP="008730F1">
            <w:pPr>
              <w:spacing w:line="280" w:lineRule="exact"/>
              <w:jc w:val="right"/>
              <w:rPr>
                <w:rFonts w:ascii="ＭＳ ゴシック" w:eastAsia="ＭＳ ゴシック" w:hAnsi="Times New Roman" w:cs="Times New Roman"/>
                <w:kern w:val="0"/>
                <w:szCs w:val="21"/>
              </w:rPr>
            </w:pPr>
            <w:r w:rsidRPr="008730F1">
              <w:rPr>
                <w:rFonts w:ascii="ＭＳ ゴシック" w:eastAsia="ＭＳ ゴシック" w:hAnsi="Times New Roman" w:cs="Times New Roman"/>
                <w:kern w:val="0"/>
                <w:szCs w:val="21"/>
              </w:rPr>
              <w:t>12,911</w:t>
            </w:r>
          </w:p>
        </w:tc>
      </w:tr>
    </w:tbl>
    <w:p w:rsidR="00B860A9" w:rsidRDefault="00B860A9" w:rsidP="00B860A9">
      <w:pPr>
        <w:spacing w:line="240" w:lineRule="exact"/>
        <w:rPr>
          <w:rFonts w:ascii="ＭＳ ゴシック" w:eastAsia="ＭＳ ゴシック" w:hAnsi="Times New Roman" w:cs="Times New Roman"/>
          <w:kern w:val="0"/>
          <w:szCs w:val="21"/>
        </w:rPr>
      </w:pPr>
    </w:p>
    <w:p w:rsidR="008730F1" w:rsidRDefault="008730F1" w:rsidP="00B860A9">
      <w:pPr>
        <w:spacing w:line="240" w:lineRule="exact"/>
        <w:rPr>
          <w:rFonts w:ascii="ＭＳ ゴシック" w:eastAsia="ＭＳ ゴシック" w:hAnsi="Times New Roman" w:cs="Times New Roman"/>
          <w:kern w:val="0"/>
          <w:szCs w:val="21"/>
        </w:rPr>
      </w:pPr>
    </w:p>
    <w:p w:rsidR="008730F1" w:rsidRPr="00EB4424" w:rsidRDefault="008730F1" w:rsidP="00B860A9">
      <w:pPr>
        <w:spacing w:line="240" w:lineRule="exact"/>
        <w:rPr>
          <w:rFonts w:ascii="ＭＳ ゴシック" w:eastAsia="ＭＳ ゴシック" w:hAnsi="Times New Roman" w:cs="Times New Roman"/>
          <w:kern w:val="0"/>
          <w:szCs w:val="21"/>
        </w:rPr>
      </w:pPr>
    </w:p>
    <w:p w:rsidR="00B860A9" w:rsidRPr="000B1CFA" w:rsidRDefault="00B860A9" w:rsidP="00B860A9">
      <w:pPr>
        <w:spacing w:line="240" w:lineRule="exact"/>
        <w:rPr>
          <w:rFonts w:ascii="ＭＳ ゴシック" w:eastAsia="ＭＳ ゴシック" w:hAnsi="Times New Roman" w:cs="Times New Roman"/>
          <w:b/>
          <w:kern w:val="0"/>
          <w:szCs w:val="21"/>
        </w:rPr>
      </w:pPr>
      <w:r w:rsidRPr="000B1CFA">
        <w:rPr>
          <w:rFonts w:ascii="ＭＳ ゴシック" w:eastAsia="ＭＳ ゴシック" w:hAnsi="Times New Roman" w:cs="Times New Roman" w:hint="eastAsia"/>
          <w:b/>
          <w:kern w:val="0"/>
          <w:szCs w:val="21"/>
        </w:rPr>
        <w:t>（３）他の同規模自治体病院との比較</w:t>
      </w:r>
      <w:r w:rsidR="00EA79D2">
        <w:rPr>
          <w:rFonts w:ascii="ＭＳ ゴシック" w:eastAsia="ＭＳ ゴシック" w:hAnsi="Times New Roman" w:cs="Times New Roman" w:hint="eastAsia"/>
          <w:kern w:val="0"/>
          <w:szCs w:val="21"/>
        </w:rPr>
        <w:t>（</w:t>
      </w:r>
      <w:r w:rsidR="00EA79D2" w:rsidRPr="00EB4424">
        <w:rPr>
          <w:rFonts w:ascii="ＭＳ ゴシック" w:eastAsia="ＭＳ ゴシック" w:hAnsi="Times New Roman" w:cs="Times New Roman" w:hint="eastAsia"/>
          <w:kern w:val="0"/>
          <w:szCs w:val="21"/>
        </w:rPr>
        <w:t>資料３</w:t>
      </w:r>
      <w:r w:rsidR="00EA79D2">
        <w:rPr>
          <w:rFonts w:ascii="ＭＳ ゴシック" w:eastAsia="ＭＳ ゴシック" w:hAnsi="Times New Roman" w:cs="Times New Roman" w:hint="eastAsia"/>
          <w:kern w:val="0"/>
          <w:szCs w:val="21"/>
        </w:rPr>
        <w:t>）</w:t>
      </w:r>
    </w:p>
    <w:p w:rsidR="00496A63" w:rsidRDefault="00B860A9" w:rsidP="00496A63">
      <w:pPr>
        <w:spacing w:line="240" w:lineRule="exact"/>
        <w:ind w:left="420" w:hangingChars="200" w:hanging="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r w:rsidR="008730F1">
        <w:rPr>
          <w:rFonts w:ascii="ＭＳ ゴシック" w:eastAsia="ＭＳ ゴシック" w:hAnsi="Times New Roman" w:cs="Times New Roman" w:hint="eastAsia"/>
          <w:kern w:val="0"/>
          <w:szCs w:val="21"/>
        </w:rPr>
        <w:t>平成</w:t>
      </w:r>
      <w:r w:rsidR="00496A63">
        <w:rPr>
          <w:rFonts w:ascii="ＭＳ ゴシック" w:eastAsia="ＭＳ ゴシック" w:hAnsi="Times New Roman" w:cs="Times New Roman" w:hint="eastAsia"/>
          <w:kern w:val="0"/>
          <w:szCs w:val="21"/>
        </w:rPr>
        <w:t>２５年度決算における比較</w:t>
      </w:r>
    </w:p>
    <w:p w:rsidR="00496A63" w:rsidRDefault="00496A63" w:rsidP="00496A63">
      <w:pPr>
        <w:spacing w:line="240" w:lineRule="exact"/>
        <w:ind w:leftChars="200" w:left="420"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8730F1">
        <w:rPr>
          <w:rFonts w:ascii="ＭＳ ゴシック" w:eastAsia="ＭＳ ゴシック" w:hAnsi="Times New Roman" w:cs="Times New Roman" w:hint="eastAsia"/>
          <w:kern w:val="0"/>
          <w:szCs w:val="21"/>
        </w:rPr>
        <w:t>中央病院</w:t>
      </w:r>
    </w:p>
    <w:p w:rsidR="00B860A9" w:rsidRDefault="00496A63" w:rsidP="00496A63">
      <w:pPr>
        <w:spacing w:line="240" w:lineRule="exact"/>
        <w:ind w:leftChars="200" w:left="420" w:firstLineChars="200" w:firstLine="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全１６病院中、</w:t>
      </w:r>
      <w:r w:rsidR="008730F1">
        <w:rPr>
          <w:rFonts w:ascii="ＭＳ ゴシック" w:eastAsia="ＭＳ ゴシック" w:hAnsi="Times New Roman" w:cs="Times New Roman" w:hint="eastAsia"/>
          <w:kern w:val="0"/>
          <w:szCs w:val="21"/>
        </w:rPr>
        <w:t>経常収支比率１位、医業収支比率３位、</w:t>
      </w:r>
      <w:r>
        <w:rPr>
          <w:rFonts w:ascii="ＭＳ ゴシック" w:eastAsia="ＭＳ ゴシック" w:hAnsi="Times New Roman" w:cs="Times New Roman" w:hint="eastAsia"/>
          <w:kern w:val="0"/>
          <w:szCs w:val="21"/>
        </w:rPr>
        <w:t>繰入金対経常収益比率７位</w:t>
      </w:r>
    </w:p>
    <w:p w:rsidR="00496A63" w:rsidRDefault="00496A63" w:rsidP="00496A63">
      <w:pPr>
        <w:spacing w:line="240" w:lineRule="exact"/>
        <w:ind w:leftChars="200" w:left="420"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○厚生病院</w:t>
      </w:r>
    </w:p>
    <w:p w:rsidR="00496A63" w:rsidRPr="00EB4424" w:rsidRDefault="00496A63" w:rsidP="00496A63">
      <w:pPr>
        <w:spacing w:line="240" w:lineRule="exact"/>
        <w:ind w:firstLineChars="400" w:firstLine="84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全２０病院中、経常収支比率４位、医業収支比率５位、繰入金対経常収益比率５位</w:t>
      </w:r>
    </w:p>
    <w:p w:rsidR="00B860A9" w:rsidRPr="00EB4424" w:rsidRDefault="00B860A9" w:rsidP="00B860A9">
      <w:pPr>
        <w:spacing w:line="240" w:lineRule="exact"/>
        <w:rPr>
          <w:rFonts w:ascii="ＭＳ ゴシック" w:eastAsia="ＭＳ ゴシック" w:hAnsi="Times New Roman" w:cs="Times New Roman"/>
          <w:kern w:val="0"/>
          <w:szCs w:val="21"/>
        </w:rPr>
      </w:pPr>
    </w:p>
    <w:p w:rsidR="00B860A9" w:rsidRDefault="00B860A9" w:rsidP="00B860A9">
      <w:pPr>
        <w:spacing w:line="240" w:lineRule="exact"/>
        <w:rPr>
          <w:rFonts w:ascii="ＭＳ ゴシック" w:eastAsia="ＭＳ ゴシック" w:hAnsi="Times New Roman" w:cs="Times New Roman"/>
          <w:kern w:val="0"/>
          <w:szCs w:val="21"/>
        </w:rPr>
      </w:pPr>
      <w:r w:rsidRPr="00EB4424">
        <w:rPr>
          <w:rFonts w:ascii="ＭＳ ゴシック" w:eastAsia="ＭＳ ゴシック" w:hAnsi="Times New Roman" w:cs="Times New Roman" w:hint="eastAsia"/>
          <w:kern w:val="0"/>
          <w:szCs w:val="21"/>
        </w:rPr>
        <w:t xml:space="preserve"> 【参考】診療報酬改定の状況</w:t>
      </w:r>
    </w:p>
    <w:tbl>
      <w:tblPr>
        <w:tblStyle w:val="a7"/>
        <w:tblW w:w="0" w:type="auto"/>
        <w:tblInd w:w="675" w:type="dxa"/>
        <w:tblLook w:val="04A0" w:firstRow="1" w:lastRow="0" w:firstColumn="1" w:lastColumn="0" w:noHBand="0" w:noVBand="1"/>
      </w:tblPr>
      <w:tblGrid>
        <w:gridCol w:w="1276"/>
        <w:gridCol w:w="2079"/>
        <w:gridCol w:w="2079"/>
        <w:gridCol w:w="2079"/>
      </w:tblGrid>
      <w:tr w:rsidR="00B860A9" w:rsidTr="00373F9B">
        <w:tc>
          <w:tcPr>
            <w:tcW w:w="1276" w:type="dxa"/>
          </w:tcPr>
          <w:p w:rsidR="00B860A9" w:rsidRDefault="0079681A"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2079" w:type="dxa"/>
          </w:tcPr>
          <w:p w:rsidR="00B860A9" w:rsidRDefault="00B860A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平成２２年４月</w:t>
            </w:r>
          </w:p>
        </w:tc>
        <w:tc>
          <w:tcPr>
            <w:tcW w:w="2079" w:type="dxa"/>
          </w:tcPr>
          <w:p w:rsidR="00B860A9" w:rsidRDefault="00B860A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平成２４年４月</w:t>
            </w:r>
          </w:p>
        </w:tc>
        <w:tc>
          <w:tcPr>
            <w:tcW w:w="2079" w:type="dxa"/>
          </w:tcPr>
          <w:p w:rsidR="00B860A9" w:rsidRDefault="00B860A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平成２６年４月</w:t>
            </w:r>
          </w:p>
        </w:tc>
      </w:tr>
      <w:tr w:rsidR="00B860A9" w:rsidTr="009D5322">
        <w:tc>
          <w:tcPr>
            <w:tcW w:w="1276" w:type="dxa"/>
            <w:vAlign w:val="center"/>
          </w:tcPr>
          <w:p w:rsidR="00B860A9" w:rsidRDefault="00B860A9" w:rsidP="00AE508F">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改定率</w:t>
            </w:r>
          </w:p>
        </w:tc>
        <w:tc>
          <w:tcPr>
            <w:tcW w:w="2079" w:type="dxa"/>
            <w:vAlign w:val="center"/>
          </w:tcPr>
          <w:p w:rsidR="00B860A9" w:rsidRDefault="00B860A9" w:rsidP="009D5322">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＋０．１９％</w:t>
            </w:r>
          </w:p>
        </w:tc>
        <w:tc>
          <w:tcPr>
            <w:tcW w:w="2079" w:type="dxa"/>
            <w:vAlign w:val="center"/>
          </w:tcPr>
          <w:p w:rsidR="00B860A9" w:rsidRDefault="00B860A9" w:rsidP="009D5322">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＋０．００４％</w:t>
            </w:r>
          </w:p>
        </w:tc>
        <w:tc>
          <w:tcPr>
            <w:tcW w:w="2079" w:type="dxa"/>
          </w:tcPr>
          <w:p w:rsidR="00B860A9" w:rsidRDefault="00B860A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＋０．１％</w:t>
            </w:r>
          </w:p>
          <w:p w:rsidR="00AE508F" w:rsidRDefault="00AE508F"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（△１．２６％）</w:t>
            </w:r>
          </w:p>
        </w:tc>
      </w:tr>
      <w:tr w:rsidR="00496A63" w:rsidTr="009D5322">
        <w:tc>
          <w:tcPr>
            <w:tcW w:w="1276" w:type="dxa"/>
            <w:vAlign w:val="center"/>
          </w:tcPr>
          <w:p w:rsidR="00496A63" w:rsidRDefault="00496A63" w:rsidP="00AE508F">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（本体）</w:t>
            </w:r>
          </w:p>
        </w:tc>
        <w:tc>
          <w:tcPr>
            <w:tcW w:w="2079" w:type="dxa"/>
            <w:vAlign w:val="center"/>
          </w:tcPr>
          <w:p w:rsidR="00496A63" w:rsidRDefault="00496A63" w:rsidP="009D5322">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＋１．５５％</w:t>
            </w:r>
          </w:p>
        </w:tc>
        <w:tc>
          <w:tcPr>
            <w:tcW w:w="2079" w:type="dxa"/>
            <w:vAlign w:val="center"/>
          </w:tcPr>
          <w:p w:rsidR="00496A63" w:rsidRDefault="00496A63" w:rsidP="009D5322">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＋１．３７９％</w:t>
            </w:r>
          </w:p>
        </w:tc>
        <w:tc>
          <w:tcPr>
            <w:tcW w:w="2079" w:type="dxa"/>
          </w:tcPr>
          <w:p w:rsidR="00496A63" w:rsidRDefault="00AE508F"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＋０．７３％</w:t>
            </w:r>
          </w:p>
          <w:p w:rsidR="00AE508F" w:rsidRDefault="00AE508F"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（＋０．１０％）</w:t>
            </w:r>
          </w:p>
        </w:tc>
      </w:tr>
      <w:tr w:rsidR="00496A63" w:rsidTr="009D5322">
        <w:tc>
          <w:tcPr>
            <w:tcW w:w="1276" w:type="dxa"/>
            <w:vAlign w:val="center"/>
          </w:tcPr>
          <w:p w:rsidR="00496A63" w:rsidRDefault="00496A63" w:rsidP="00AE508F">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（薬価）</w:t>
            </w:r>
          </w:p>
        </w:tc>
        <w:tc>
          <w:tcPr>
            <w:tcW w:w="2079" w:type="dxa"/>
            <w:vAlign w:val="center"/>
          </w:tcPr>
          <w:p w:rsidR="00496A63" w:rsidRDefault="00496A63" w:rsidP="009D5322">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△１．３６％</w:t>
            </w:r>
          </w:p>
        </w:tc>
        <w:tc>
          <w:tcPr>
            <w:tcW w:w="2079" w:type="dxa"/>
            <w:vAlign w:val="center"/>
          </w:tcPr>
          <w:p w:rsidR="00496A63" w:rsidRDefault="00AE508F" w:rsidP="009D5322">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△１．３７５％</w:t>
            </w:r>
          </w:p>
        </w:tc>
        <w:tc>
          <w:tcPr>
            <w:tcW w:w="2079" w:type="dxa"/>
          </w:tcPr>
          <w:p w:rsidR="00496A63" w:rsidRDefault="00AE508F"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△０．６３％</w:t>
            </w:r>
          </w:p>
          <w:p w:rsidR="00AE508F" w:rsidRDefault="00AE508F"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（△１．３６％）</w:t>
            </w:r>
          </w:p>
        </w:tc>
      </w:tr>
    </w:tbl>
    <w:p w:rsidR="000755C6" w:rsidRPr="00AE508F" w:rsidRDefault="00AE508F" w:rsidP="00AF616C">
      <w:pPr>
        <w:overflowPunct w:val="0"/>
        <w:spacing w:line="240" w:lineRule="exac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xml:space="preserve">　　　※平成２６年改定の（　）書きは、消費税率改定分を除いた実質改定率</w:t>
      </w:r>
    </w:p>
    <w:p w:rsidR="00AE508F" w:rsidRDefault="00AE508F"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353B9E" w:rsidRPr="00AF616C" w:rsidRDefault="00353B9E" w:rsidP="00AF616C">
      <w:pPr>
        <w:overflowPunct w:val="0"/>
        <w:spacing w:line="240" w:lineRule="exact"/>
        <w:textAlignment w:val="baseline"/>
        <w:rPr>
          <w:rFonts w:ascii="ＭＳ ゴシック" w:eastAsia="ＭＳ ゴシック" w:hAnsi="Times New Roman" w:cs="ＭＳ ゴシック"/>
          <w:color w:val="000000"/>
          <w:kern w:val="0"/>
          <w:szCs w:val="21"/>
          <w:u w:val="single" w:color="000000"/>
        </w:rPr>
      </w:pPr>
    </w:p>
    <w:p w:rsidR="00AF616C" w:rsidRPr="000B1CFA" w:rsidRDefault="00B860A9" w:rsidP="00AF616C">
      <w:pPr>
        <w:overflowPunct w:val="0"/>
        <w:spacing w:line="240" w:lineRule="exact"/>
        <w:textAlignment w:val="baseline"/>
        <w:rPr>
          <w:rFonts w:ascii="ＭＳ ゴシック" w:eastAsia="ＭＳ ゴシック" w:hAnsi="Times New Roman" w:cs="Times New Roman"/>
          <w:b/>
          <w:color w:val="000000"/>
          <w:kern w:val="0"/>
          <w:szCs w:val="21"/>
        </w:rPr>
      </w:pPr>
      <w:r w:rsidRPr="000B1CFA">
        <w:rPr>
          <w:rFonts w:ascii="ＭＳ ゴシック" w:eastAsia="ＭＳ ゴシック" w:hAnsi="Times New Roman" w:cs="ＭＳ ゴシック" w:hint="eastAsia"/>
          <w:b/>
          <w:color w:val="000000"/>
          <w:kern w:val="0"/>
          <w:szCs w:val="21"/>
          <w:u w:val="single" w:color="000000"/>
        </w:rPr>
        <w:t>３</w:t>
      </w:r>
      <w:r w:rsidR="006C5640">
        <w:rPr>
          <w:rFonts w:ascii="ＭＳ ゴシック" w:eastAsia="ＭＳ ゴシック" w:hAnsi="Times New Roman" w:cs="ＭＳ ゴシック" w:hint="eastAsia"/>
          <w:b/>
          <w:color w:val="000000"/>
          <w:kern w:val="0"/>
          <w:szCs w:val="21"/>
          <w:u w:val="single" w:color="000000"/>
        </w:rPr>
        <w:t xml:space="preserve">　</w:t>
      </w:r>
      <w:r w:rsidR="00EA7FFD">
        <w:rPr>
          <w:rFonts w:ascii="ＭＳ ゴシック" w:eastAsia="ＭＳ ゴシック" w:hAnsi="Times New Roman" w:cs="ＭＳ ゴシック" w:hint="eastAsia"/>
          <w:b/>
          <w:color w:val="000000"/>
          <w:kern w:val="0"/>
          <w:szCs w:val="21"/>
          <w:u w:val="single" w:color="000000"/>
        </w:rPr>
        <w:t>交付金の成果</w:t>
      </w:r>
    </w:p>
    <w:p w:rsidR="00AF616C" w:rsidRPr="000B1CFA" w:rsidRDefault="00AF616C" w:rsidP="00AF616C">
      <w:pPr>
        <w:overflowPunct w:val="0"/>
        <w:spacing w:line="240" w:lineRule="exact"/>
        <w:textAlignment w:val="baseline"/>
        <w:rPr>
          <w:rFonts w:ascii="ＭＳ ゴシック" w:eastAsia="ＭＳ ゴシック" w:hAnsi="Times New Roman" w:cs="Times New Roman"/>
          <w:b/>
          <w:color w:val="000000"/>
          <w:kern w:val="0"/>
          <w:szCs w:val="21"/>
        </w:rPr>
      </w:pPr>
    </w:p>
    <w:p w:rsidR="00AF616C" w:rsidRPr="006C5640" w:rsidRDefault="00AF616C" w:rsidP="00AF616C">
      <w:pPr>
        <w:overflowPunct w:val="0"/>
        <w:spacing w:line="240" w:lineRule="exact"/>
        <w:textAlignment w:val="baseline"/>
        <w:rPr>
          <w:rFonts w:ascii="ＭＳ ゴシック" w:eastAsia="ＭＳ ゴシック" w:hAnsi="Times New Roman" w:cs="Times New Roman"/>
          <w:b/>
          <w:color w:val="FF0000"/>
          <w:kern w:val="0"/>
          <w:szCs w:val="21"/>
        </w:rPr>
      </w:pPr>
      <w:r w:rsidRPr="000B1CFA">
        <w:rPr>
          <w:rFonts w:ascii="ＭＳ ゴシック" w:eastAsia="ＭＳ ゴシック" w:hAnsi="Times New Roman" w:cs="ＭＳ ゴシック" w:hint="eastAsia"/>
          <w:b/>
          <w:color w:val="000000"/>
          <w:kern w:val="0"/>
          <w:szCs w:val="21"/>
        </w:rPr>
        <w:t>（１）繰入金総額の圧縮</w:t>
      </w:r>
    </w:p>
    <w:p w:rsidR="00AF616C" w:rsidRPr="006C3207" w:rsidRDefault="00AF616C" w:rsidP="006C3207">
      <w:pPr>
        <w:overflowPunct w:val="0"/>
        <w:spacing w:line="240" w:lineRule="exact"/>
        <w:ind w:left="460"/>
        <w:textAlignment w:val="baseline"/>
        <w:rPr>
          <w:rFonts w:ascii="Times New Roman" w:eastAsia="ＭＳ ゴシック" w:hAnsi="Times New Roman" w:cs="ＭＳ ゴシック"/>
          <w:kern w:val="0"/>
          <w:szCs w:val="21"/>
        </w:rPr>
      </w:pPr>
      <w:r w:rsidRPr="00C416C7">
        <w:rPr>
          <w:rFonts w:ascii="Times New Roman" w:eastAsia="ＭＳ ゴシック" w:hAnsi="Times New Roman" w:cs="Times New Roman"/>
          <w:kern w:val="0"/>
          <w:szCs w:val="21"/>
        </w:rPr>
        <w:t xml:space="preserve">  </w:t>
      </w:r>
      <w:r w:rsidR="00C416C7" w:rsidRPr="00C416C7">
        <w:rPr>
          <w:rFonts w:ascii="Times New Roman" w:eastAsia="ＭＳ ゴシック" w:hAnsi="Times New Roman" w:cs="ＭＳ ゴシック" w:hint="eastAsia"/>
          <w:kern w:val="0"/>
          <w:szCs w:val="21"/>
        </w:rPr>
        <w:t>繰入金の総額は、交付金化前の５年間の総額と比較して、</w:t>
      </w:r>
      <w:r w:rsidR="007723C7" w:rsidRPr="007723C7">
        <w:rPr>
          <w:rFonts w:ascii="Times New Roman" w:eastAsia="ＭＳ ゴシック" w:hAnsi="Times New Roman" w:cs="ＭＳ ゴシック" w:hint="eastAsia"/>
          <w:kern w:val="0"/>
          <w:szCs w:val="21"/>
          <w:u w:val="single" w:color="000000"/>
        </w:rPr>
        <w:t>１２．１</w:t>
      </w:r>
      <w:r w:rsidR="00707736" w:rsidRPr="007723C7">
        <w:rPr>
          <w:rFonts w:ascii="Times New Roman" w:eastAsia="ＭＳ ゴシック" w:hAnsi="Times New Roman" w:cs="ＭＳ ゴシック" w:hint="eastAsia"/>
          <w:kern w:val="0"/>
          <w:szCs w:val="21"/>
          <w:u w:val="single" w:color="000000"/>
        </w:rPr>
        <w:t>億円～１８．１</w:t>
      </w:r>
      <w:r w:rsidR="00C416C7" w:rsidRPr="007723C7">
        <w:rPr>
          <w:rFonts w:ascii="Times New Roman" w:eastAsia="ＭＳ ゴシック" w:hAnsi="Times New Roman" w:cs="ＭＳ ゴシック" w:hint="eastAsia"/>
          <w:kern w:val="0"/>
          <w:szCs w:val="21"/>
          <w:u w:val="single" w:color="000000"/>
        </w:rPr>
        <w:t>億円</w:t>
      </w:r>
      <w:r w:rsidR="006C3207" w:rsidRPr="007723C7">
        <w:rPr>
          <w:rFonts w:ascii="Times New Roman" w:eastAsia="ＭＳ ゴシック" w:hAnsi="Times New Roman" w:cs="ＭＳ ゴシック" w:hint="eastAsia"/>
          <w:kern w:val="0"/>
          <w:szCs w:val="21"/>
          <w:u w:val="single"/>
        </w:rPr>
        <w:t>の減</w:t>
      </w:r>
    </w:p>
    <w:p w:rsidR="006C3207" w:rsidRPr="00AF616C" w:rsidRDefault="006C3207" w:rsidP="00AF616C">
      <w:pPr>
        <w:overflowPunct w:val="0"/>
        <w:spacing w:line="240" w:lineRule="exact"/>
        <w:textAlignment w:val="baseline"/>
        <w:rPr>
          <w:rFonts w:ascii="ＭＳ ゴシック" w:eastAsia="ＭＳ ゴシック" w:hAnsi="Times New Roman" w:cs="Times New Roman"/>
          <w:color w:val="000000"/>
          <w:kern w:val="0"/>
          <w:szCs w:val="21"/>
        </w:rPr>
      </w:pPr>
    </w:p>
    <w:p w:rsidR="00AF616C" w:rsidRPr="00AF616C" w:rsidRDefault="00AF616C" w:rsidP="00AF616C">
      <w:pPr>
        <w:overflowPunct w:val="0"/>
        <w:spacing w:line="240" w:lineRule="exact"/>
        <w:jc w:val="left"/>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Times New Roman"/>
          <w:color w:val="000000"/>
          <w:kern w:val="0"/>
          <w:szCs w:val="21"/>
        </w:rPr>
        <w:t xml:space="preserve">    </w:t>
      </w:r>
      <w:r w:rsidRPr="00AF616C">
        <w:rPr>
          <w:rFonts w:ascii="Times New Roman" w:eastAsia="ＭＳ ゴシック" w:hAnsi="Times New Roman" w:cs="ＭＳ ゴシック" w:hint="eastAsia"/>
          <w:color w:val="000000"/>
          <w:kern w:val="0"/>
          <w:szCs w:val="21"/>
        </w:rPr>
        <w:t>【Ｈ１３～１７：交付金化前】</w:t>
      </w:r>
      <w:r w:rsidR="00DB7F08">
        <w:rPr>
          <w:rFonts w:ascii="Times New Roman" w:eastAsia="ＭＳ ゴシック" w:hAnsi="Times New Roman" w:cs="Times New Roman"/>
          <w:color w:val="000000"/>
          <w:kern w:val="0"/>
          <w:szCs w:val="21"/>
        </w:rPr>
        <w:t xml:space="preserve">                             </w:t>
      </w:r>
      <w:r w:rsidRPr="00AF616C">
        <w:rPr>
          <w:rFonts w:ascii="Times New Roman" w:eastAsia="ＭＳ ゴシック" w:hAnsi="Times New Roman" w:cs="ＭＳ ゴシック" w:hint="eastAsia"/>
          <w:color w:val="000000"/>
          <w:kern w:val="0"/>
          <w:szCs w:val="21"/>
        </w:rPr>
        <w:t>（単位：億円）</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9"/>
        <w:gridCol w:w="968"/>
        <w:gridCol w:w="969"/>
        <w:gridCol w:w="968"/>
        <w:gridCol w:w="969"/>
        <w:gridCol w:w="968"/>
        <w:gridCol w:w="969"/>
      </w:tblGrid>
      <w:tr w:rsidR="00AF616C" w:rsidRPr="00AF616C" w:rsidTr="00DB7F08">
        <w:tc>
          <w:tcPr>
            <w:tcW w:w="162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区　分</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Ｈ１３</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Ｈ１４</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Ｈ１５</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Ｈ１６</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Ｈ１７</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計</w:t>
            </w:r>
            <w:r w:rsidR="00DB7F08">
              <w:rPr>
                <w:rFonts w:ascii="Times New Roman" w:eastAsia="ＭＳ ゴシック" w:hAnsi="Times New Roman" w:cs="ＭＳ ゴシック" w:hint="eastAsia"/>
                <w:color w:val="000000"/>
                <w:kern w:val="0"/>
                <w:szCs w:val="21"/>
              </w:rPr>
              <w:t>(A)</w:t>
            </w:r>
          </w:p>
        </w:tc>
      </w:tr>
      <w:tr w:rsidR="00AF616C" w:rsidRPr="00AF616C" w:rsidTr="00DB7F08">
        <w:tc>
          <w:tcPr>
            <w:tcW w:w="1629" w:type="dxa"/>
            <w:tcBorders>
              <w:top w:val="single" w:sz="4" w:space="0" w:color="000000"/>
              <w:left w:val="single" w:sz="4" w:space="0" w:color="000000"/>
              <w:bottom w:val="single" w:sz="4" w:space="0" w:color="000000"/>
              <w:right w:val="single" w:sz="4" w:space="0" w:color="000000"/>
            </w:tcBorders>
          </w:tcPr>
          <w:p w:rsidR="00AF616C" w:rsidRPr="00AF616C" w:rsidRDefault="0079681A"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収益的繰入</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22.2</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21.3</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22.9</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17.3</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15.4</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99.1</w:t>
            </w:r>
          </w:p>
        </w:tc>
      </w:tr>
      <w:tr w:rsidR="00AF616C" w:rsidRPr="00AF616C" w:rsidTr="00DB7F08">
        <w:tc>
          <w:tcPr>
            <w:tcW w:w="1629" w:type="dxa"/>
            <w:tcBorders>
              <w:top w:val="single" w:sz="4" w:space="0" w:color="000000"/>
              <w:left w:val="single" w:sz="4" w:space="0" w:color="000000"/>
              <w:bottom w:val="single" w:sz="4" w:space="0" w:color="000000"/>
              <w:right w:val="single" w:sz="4" w:space="0" w:color="000000"/>
            </w:tcBorders>
          </w:tcPr>
          <w:p w:rsidR="00AF616C" w:rsidRPr="00AF616C" w:rsidRDefault="0079681A"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資本的</w:t>
            </w:r>
            <w:r>
              <w:rPr>
                <w:rFonts w:ascii="Times New Roman" w:eastAsia="ＭＳ ゴシック" w:hAnsi="Times New Roman" w:cs="ＭＳ ゴシック" w:hint="eastAsia"/>
                <w:color w:val="000000"/>
                <w:kern w:val="0"/>
                <w:szCs w:val="21"/>
              </w:rPr>
              <w:t>繰入</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7.6</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6.2</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4.6</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4.9</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5.6</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28.9</w:t>
            </w:r>
          </w:p>
        </w:tc>
      </w:tr>
      <w:tr w:rsidR="00AF616C" w:rsidRPr="00AF616C" w:rsidTr="00DB7F08">
        <w:tc>
          <w:tcPr>
            <w:tcW w:w="162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計</w:t>
            </w:r>
            <w:r w:rsidRPr="00AF616C">
              <w:rPr>
                <w:rFonts w:ascii="Times New Roman" w:eastAsia="ＭＳ ゴシック" w:hAnsi="Times New Roman" w:cs="Times New Roman"/>
                <w:color w:val="000000"/>
                <w:kern w:val="0"/>
                <w:szCs w:val="21"/>
              </w:rPr>
              <w:t xml:space="preserve">        </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29.8</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27.5</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27.5</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22.2</w:t>
            </w:r>
          </w:p>
        </w:tc>
        <w:tc>
          <w:tcPr>
            <w:tcW w:w="968"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21.0</w:t>
            </w:r>
          </w:p>
        </w:tc>
        <w:tc>
          <w:tcPr>
            <w:tcW w:w="969" w:type="dxa"/>
            <w:tcBorders>
              <w:top w:val="single" w:sz="4" w:space="0" w:color="000000"/>
              <w:left w:val="single" w:sz="4" w:space="0" w:color="000000"/>
              <w:bottom w:val="single" w:sz="4" w:space="0" w:color="000000"/>
              <w:right w:val="single" w:sz="4" w:space="0" w:color="000000"/>
            </w:tcBorders>
          </w:tcPr>
          <w:p w:rsidR="00AF616C" w:rsidRPr="00AF616C" w:rsidRDefault="00AF616C"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128.0</w:t>
            </w:r>
          </w:p>
        </w:tc>
      </w:tr>
    </w:tbl>
    <w:p w:rsidR="00AF616C" w:rsidRPr="00AF616C" w:rsidRDefault="00515288" w:rsidP="00AF616C">
      <w:pPr>
        <w:overflowPunct w:val="0"/>
        <w:spacing w:line="24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noProof/>
          <w:color w:val="000000"/>
          <w:kern w:val="0"/>
          <w:szCs w:val="21"/>
        </w:rPr>
        <mc:AlternateContent>
          <mc:Choice Requires="wps">
            <w:drawing>
              <wp:anchor distT="0" distB="0" distL="114300" distR="114300" simplePos="0" relativeHeight="251672576" behindDoc="0" locked="0" layoutInCell="1" allowOverlap="1" wp14:anchorId="466A5B11" wp14:editId="79348319">
                <wp:simplePos x="0" y="0"/>
                <wp:positionH relativeFrom="column">
                  <wp:posOffset>2785110</wp:posOffset>
                </wp:positionH>
                <wp:positionV relativeFrom="paragraph">
                  <wp:posOffset>61596</wp:posOffset>
                </wp:positionV>
                <wp:extent cx="714375" cy="285750"/>
                <wp:effectExtent l="0" t="0" r="9525" b="0"/>
                <wp:wrapNone/>
                <wp:docPr id="10" name="下矢印 10"/>
                <wp:cNvGraphicFramePr/>
                <a:graphic xmlns:a="http://schemas.openxmlformats.org/drawingml/2006/main">
                  <a:graphicData uri="http://schemas.microsoft.com/office/word/2010/wordprocessingShape">
                    <wps:wsp>
                      <wps:cNvSpPr/>
                      <wps:spPr>
                        <a:xfrm>
                          <a:off x="0" y="0"/>
                          <a:ext cx="714375" cy="28575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 o:spid="_x0000_s1026" type="#_x0000_t67" style="position:absolute;left:0;text-align:left;margin-left:219.3pt;margin-top:4.85pt;width:56.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" adj="10800" fillcolor="#7f7f7f [1612]" stroked="f" strokeweight="2pt"/>
            </w:pict>
          </mc:Fallback>
        </mc:AlternateContent>
      </w:r>
    </w:p>
    <w:p w:rsidR="00AF616C" w:rsidRPr="00AF616C" w:rsidRDefault="00AF616C" w:rsidP="00AF616C">
      <w:pPr>
        <w:overflowPunct w:val="0"/>
        <w:spacing w:line="240" w:lineRule="exact"/>
        <w:textAlignment w:val="baseline"/>
        <w:rPr>
          <w:rFonts w:ascii="ＭＳ ゴシック" w:eastAsia="ＭＳ ゴシック" w:hAnsi="Times New Roman" w:cs="Times New Roman"/>
          <w:color w:val="000000"/>
          <w:kern w:val="0"/>
          <w:szCs w:val="21"/>
        </w:rPr>
      </w:pPr>
    </w:p>
    <w:p w:rsidR="00AF616C" w:rsidRPr="00AF616C" w:rsidRDefault="00AF616C" w:rsidP="00AF616C">
      <w:pPr>
        <w:overflowPunct w:val="0"/>
        <w:spacing w:line="240" w:lineRule="exact"/>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Times New Roman"/>
          <w:color w:val="000000"/>
          <w:kern w:val="0"/>
          <w:szCs w:val="21"/>
        </w:rPr>
        <w:t xml:space="preserve">    </w:t>
      </w:r>
      <w:r w:rsidRPr="00AF616C">
        <w:rPr>
          <w:rFonts w:ascii="Times New Roman" w:eastAsia="ＭＳ ゴシック" w:hAnsi="Times New Roman" w:cs="ＭＳ ゴシック" w:hint="eastAsia"/>
          <w:color w:val="000000"/>
          <w:kern w:val="0"/>
          <w:szCs w:val="21"/>
        </w:rPr>
        <w:t>【Ｈ１８～２２：交付金</w:t>
      </w:r>
      <w:r w:rsidR="00A03247">
        <w:rPr>
          <w:rFonts w:ascii="Times New Roman" w:eastAsia="ＭＳ ゴシック" w:hAnsi="Times New Roman" w:cs="ＭＳ ゴシック" w:hint="eastAsia"/>
          <w:color w:val="000000"/>
          <w:kern w:val="0"/>
          <w:szCs w:val="21"/>
        </w:rPr>
        <w:t>第</w:t>
      </w:r>
      <w:r w:rsidRPr="00AF616C">
        <w:rPr>
          <w:rFonts w:ascii="Times New Roman" w:eastAsia="ＭＳ ゴシック" w:hAnsi="Times New Roman" w:cs="ＭＳ ゴシック" w:hint="eastAsia"/>
          <w:color w:val="000000"/>
          <w:kern w:val="0"/>
          <w:szCs w:val="21"/>
        </w:rPr>
        <w:t>１期】</w:t>
      </w:r>
      <w:r w:rsidRPr="00AF616C">
        <w:rPr>
          <w:rFonts w:ascii="Times New Roman" w:eastAsia="ＭＳ ゴシック" w:hAnsi="Times New Roman" w:cs="Times New Roman"/>
          <w:color w:val="000000"/>
          <w:kern w:val="0"/>
          <w:szCs w:val="21"/>
        </w:rPr>
        <w:t xml:space="preserve">                          </w:t>
      </w:r>
      <w:r w:rsidR="00434A53">
        <w:rPr>
          <w:rFonts w:ascii="Times New Roman" w:eastAsia="ＭＳ ゴシック" w:hAnsi="Times New Roman" w:cs="Times New Roman" w:hint="eastAsia"/>
          <w:color w:val="000000"/>
          <w:kern w:val="0"/>
          <w:szCs w:val="21"/>
        </w:rPr>
        <w:t xml:space="preserve">　　</w:t>
      </w:r>
      <w:r w:rsidRPr="00AF616C">
        <w:rPr>
          <w:rFonts w:ascii="Times New Roman" w:eastAsia="ＭＳ ゴシック" w:hAnsi="Times New Roman" w:cs="Times New Roman"/>
          <w:color w:val="000000"/>
          <w:kern w:val="0"/>
          <w:szCs w:val="21"/>
        </w:rPr>
        <w:t xml:space="preserve">    </w:t>
      </w:r>
      <w:r w:rsidR="00DB7F08">
        <w:rPr>
          <w:rFonts w:ascii="Times New Roman" w:eastAsia="ＭＳ ゴシック" w:hAnsi="Times New Roman" w:cs="Times New Roman" w:hint="eastAsia"/>
          <w:color w:val="000000"/>
          <w:kern w:val="0"/>
          <w:szCs w:val="21"/>
        </w:rPr>
        <w:t xml:space="preserve">　</w:t>
      </w:r>
      <w:r w:rsidRPr="00AF616C">
        <w:rPr>
          <w:rFonts w:ascii="Times New Roman" w:eastAsia="ＭＳ ゴシック" w:hAnsi="Times New Roman" w:cs="Times New Roman"/>
          <w:color w:val="000000"/>
          <w:kern w:val="0"/>
          <w:szCs w:val="21"/>
        </w:rPr>
        <w:t xml:space="preserve"> </w:t>
      </w:r>
      <w:r w:rsidRPr="00AF616C">
        <w:rPr>
          <w:rFonts w:ascii="Times New Roman" w:eastAsia="ＭＳ ゴシック" w:hAnsi="Times New Roman" w:cs="ＭＳ ゴシック" w:hint="eastAsia"/>
          <w:color w:val="000000"/>
          <w:kern w:val="0"/>
          <w:szCs w:val="21"/>
        </w:rPr>
        <w:t>（単位：億円）</w:t>
      </w:r>
    </w:p>
    <w:tbl>
      <w:tblPr>
        <w:tblW w:w="8449"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3"/>
        <w:gridCol w:w="1276"/>
        <w:gridCol w:w="974"/>
        <w:gridCol w:w="974"/>
        <w:gridCol w:w="975"/>
        <w:gridCol w:w="974"/>
        <w:gridCol w:w="974"/>
        <w:gridCol w:w="975"/>
        <w:gridCol w:w="974"/>
      </w:tblGrid>
      <w:tr w:rsidR="00DB7F08" w:rsidRPr="00AF616C" w:rsidTr="009F2173">
        <w:tc>
          <w:tcPr>
            <w:tcW w:w="1629" w:type="dxa"/>
            <w:gridSpan w:val="2"/>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Times New Roman" w:eastAsia="ＭＳ ゴシック" w:hAnsi="Times New Roman" w:cs="ＭＳ ゴシック"/>
                <w:color w:val="000000"/>
                <w:kern w:val="0"/>
                <w:szCs w:val="21"/>
              </w:rPr>
            </w:pPr>
            <w:r w:rsidRPr="00AF616C">
              <w:rPr>
                <w:rFonts w:ascii="Times New Roman" w:eastAsia="ＭＳ ゴシック" w:hAnsi="Times New Roman" w:cs="ＭＳ ゴシック" w:hint="eastAsia"/>
                <w:color w:val="000000"/>
                <w:kern w:val="0"/>
                <w:szCs w:val="21"/>
              </w:rPr>
              <w:t>区　分</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Ｈ１８</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Ｈ１９</w:t>
            </w:r>
          </w:p>
        </w:tc>
        <w:tc>
          <w:tcPr>
            <w:tcW w:w="975" w:type="dxa"/>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Ｈ２０</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Ｈ２１</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Ｈ２２</w:t>
            </w:r>
          </w:p>
        </w:tc>
        <w:tc>
          <w:tcPr>
            <w:tcW w:w="975" w:type="dxa"/>
            <w:tcBorders>
              <w:right w:val="double" w:sz="4" w:space="0" w:color="auto"/>
            </w:tcBorders>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計</w:t>
            </w:r>
            <w:r>
              <w:rPr>
                <w:rFonts w:ascii="Times New Roman" w:eastAsia="ＭＳ ゴシック" w:hAnsi="Times New Roman" w:cs="ＭＳ ゴシック" w:hint="eastAsia"/>
                <w:color w:val="000000"/>
                <w:kern w:val="0"/>
                <w:szCs w:val="21"/>
              </w:rPr>
              <w:t>(B)</w:t>
            </w:r>
          </w:p>
        </w:tc>
        <w:tc>
          <w:tcPr>
            <w:tcW w:w="974" w:type="dxa"/>
            <w:tcBorders>
              <w:left w:val="double" w:sz="4" w:space="0" w:color="auto"/>
            </w:tcBorders>
          </w:tcPr>
          <w:p w:rsidR="00DB7F08" w:rsidRPr="00AF616C" w:rsidRDefault="007723C7" w:rsidP="00753C99">
            <w:pPr>
              <w:suppressAutoHyphens/>
              <w:kinsoku w:val="0"/>
              <w:overflowPunct w:val="0"/>
              <w:autoSpaceDE w:val="0"/>
              <w:autoSpaceDN w:val="0"/>
              <w:adjustRightInd w:val="0"/>
              <w:spacing w:line="280" w:lineRule="exact"/>
              <w:jc w:val="center"/>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B-A</w:t>
            </w:r>
          </w:p>
        </w:tc>
      </w:tr>
      <w:tr w:rsidR="00DB7F08" w:rsidRPr="00AF616C" w:rsidTr="009F2173">
        <w:tc>
          <w:tcPr>
            <w:tcW w:w="1629" w:type="dxa"/>
            <w:gridSpan w:val="2"/>
          </w:tcPr>
          <w:p w:rsidR="00DB7F08" w:rsidRPr="00AF616C" w:rsidRDefault="0079681A"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r>
              <w:rPr>
                <w:rFonts w:ascii="Times New Roman" w:eastAsia="ＭＳ ゴシック" w:hAnsi="Times New Roman" w:cs="ＭＳ ゴシック" w:hint="eastAsia"/>
                <w:color w:val="000000"/>
                <w:kern w:val="0"/>
                <w:szCs w:val="21"/>
              </w:rPr>
              <w:t>収益的</w:t>
            </w:r>
            <w:r>
              <w:rPr>
                <w:rFonts w:ascii="Times New Roman" w:eastAsia="ＭＳ ゴシック" w:hAnsi="Times New Roman" w:cs="ＭＳ ゴシック" w:hint="eastAsia"/>
                <w:color w:val="000000"/>
                <w:kern w:val="0"/>
                <w:szCs w:val="21"/>
              </w:rPr>
              <w:t>繰入</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16.6</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ＭＳ ゴシック" w:cs="ＭＳ ゴシック"/>
                <w:color w:val="000000"/>
                <w:kern w:val="0"/>
                <w:szCs w:val="21"/>
              </w:rPr>
              <w:t xml:space="preserve">    1</w:t>
            </w:r>
            <w:r>
              <w:rPr>
                <w:rFonts w:ascii="ＭＳ ゴシック" w:eastAsia="ＭＳ ゴシック" w:hAnsi="ＭＳ ゴシック" w:cs="ＭＳ ゴシック" w:hint="eastAsia"/>
                <w:color w:val="000000"/>
                <w:kern w:val="0"/>
                <w:szCs w:val="21"/>
              </w:rPr>
              <w:t>5</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8</w:t>
            </w:r>
          </w:p>
        </w:tc>
        <w:tc>
          <w:tcPr>
            <w:tcW w:w="975"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ＭＳ ゴシック" w:cs="ＭＳ ゴシック"/>
                <w:color w:val="000000"/>
                <w:kern w:val="0"/>
                <w:szCs w:val="21"/>
              </w:rPr>
              <w:t xml:space="preserve">   1</w:t>
            </w:r>
            <w:r>
              <w:rPr>
                <w:rFonts w:ascii="ＭＳ ゴシック" w:eastAsia="ＭＳ ゴシック" w:hAnsi="ＭＳ ゴシック" w:cs="ＭＳ ゴシック" w:hint="eastAsia"/>
                <w:color w:val="000000"/>
                <w:kern w:val="0"/>
                <w:szCs w:val="21"/>
              </w:rPr>
              <w:t>3.9</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kern w:val="0"/>
                <w:szCs w:val="21"/>
              </w:rPr>
            </w:pPr>
            <w:r w:rsidRPr="00AF616C">
              <w:rPr>
                <w:rFonts w:ascii="ＭＳ ゴシック" w:eastAsia="ＭＳ ゴシック" w:hAnsi="ＭＳ ゴシック" w:cs="ＭＳ ゴシック"/>
                <w:kern w:val="0"/>
                <w:szCs w:val="21"/>
              </w:rPr>
              <w:t xml:space="preserve">    1</w:t>
            </w:r>
            <w:r>
              <w:rPr>
                <w:rFonts w:ascii="ＭＳ ゴシック" w:eastAsia="ＭＳ ゴシック" w:hAnsi="ＭＳ ゴシック" w:cs="ＭＳ ゴシック" w:hint="eastAsia"/>
                <w:kern w:val="0"/>
                <w:szCs w:val="21"/>
              </w:rPr>
              <w:t>3</w:t>
            </w:r>
            <w:r w:rsidRPr="00AF616C">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9</w:t>
            </w:r>
          </w:p>
        </w:tc>
        <w:tc>
          <w:tcPr>
            <w:tcW w:w="974" w:type="dxa"/>
          </w:tcPr>
          <w:p w:rsidR="00DB7F08" w:rsidRPr="00AF616C" w:rsidRDefault="00DB7F08" w:rsidP="00D54511">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kern w:val="0"/>
                <w:szCs w:val="21"/>
              </w:rPr>
            </w:pPr>
            <w:r w:rsidRPr="00AF616C">
              <w:rPr>
                <w:rFonts w:ascii="ＭＳ ゴシック" w:eastAsia="ＭＳ ゴシック" w:hAnsi="ＭＳ ゴシック" w:cs="ＭＳ ゴシック"/>
                <w:kern w:val="0"/>
                <w:szCs w:val="21"/>
              </w:rPr>
              <w:t xml:space="preserve">    1</w:t>
            </w:r>
            <w:r>
              <w:rPr>
                <w:rFonts w:ascii="ＭＳ ゴシック" w:eastAsia="ＭＳ ゴシック" w:hAnsi="ＭＳ ゴシック" w:cs="ＭＳ ゴシック" w:hint="eastAsia"/>
                <w:kern w:val="0"/>
                <w:szCs w:val="21"/>
              </w:rPr>
              <w:t>3.8</w:t>
            </w:r>
          </w:p>
        </w:tc>
        <w:tc>
          <w:tcPr>
            <w:tcW w:w="975" w:type="dxa"/>
            <w:tcBorders>
              <w:right w:val="double" w:sz="4" w:space="0" w:color="auto"/>
            </w:tcBorders>
          </w:tcPr>
          <w:p w:rsidR="00DB7F08" w:rsidRPr="00AF616C" w:rsidRDefault="00DB7F08" w:rsidP="00707736">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7</w:t>
            </w:r>
            <w:r>
              <w:rPr>
                <w:rFonts w:ascii="ＭＳ ゴシック" w:eastAsia="ＭＳ ゴシック" w:hAnsi="ＭＳ ゴシック" w:cs="ＭＳ ゴシック" w:hint="eastAsia"/>
                <w:color w:val="000000"/>
                <w:kern w:val="0"/>
                <w:szCs w:val="21"/>
              </w:rPr>
              <w:t>4</w:t>
            </w:r>
            <w:r w:rsidRPr="00AF616C">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0</w:t>
            </w:r>
          </w:p>
        </w:tc>
        <w:tc>
          <w:tcPr>
            <w:tcW w:w="974" w:type="dxa"/>
            <w:tcBorders>
              <w:left w:val="double" w:sz="4" w:space="0" w:color="auto"/>
            </w:tcBorders>
          </w:tcPr>
          <w:p w:rsidR="00DB7F08" w:rsidRPr="00AF616C" w:rsidRDefault="007723C7" w:rsidP="00707736">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△25.1</w:t>
            </w:r>
          </w:p>
        </w:tc>
      </w:tr>
      <w:tr w:rsidR="00DB7F08" w:rsidRPr="00AF616C" w:rsidTr="009F2173">
        <w:tc>
          <w:tcPr>
            <w:tcW w:w="1629" w:type="dxa"/>
            <w:gridSpan w:val="2"/>
          </w:tcPr>
          <w:p w:rsidR="00DB7F08" w:rsidRPr="00AF616C" w:rsidRDefault="0079681A"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r>
              <w:rPr>
                <w:rFonts w:ascii="Times New Roman" w:eastAsia="ＭＳ ゴシック" w:hAnsi="Times New Roman" w:cs="ＭＳ ゴシック" w:hint="eastAsia"/>
                <w:color w:val="000000"/>
                <w:kern w:val="0"/>
                <w:szCs w:val="21"/>
              </w:rPr>
              <w:t>資本的</w:t>
            </w:r>
            <w:r>
              <w:rPr>
                <w:rFonts w:ascii="Times New Roman" w:eastAsia="ＭＳ ゴシック" w:hAnsi="Times New Roman" w:cs="ＭＳ ゴシック" w:hint="eastAsia"/>
                <w:color w:val="000000"/>
                <w:kern w:val="0"/>
                <w:szCs w:val="21"/>
              </w:rPr>
              <w:t>繰入</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5.1</w:t>
            </w:r>
          </w:p>
        </w:tc>
        <w:tc>
          <w:tcPr>
            <w:tcW w:w="974" w:type="dxa"/>
          </w:tcPr>
          <w:p w:rsidR="00DB7F08" w:rsidRPr="00AF616C" w:rsidRDefault="00DB7F08" w:rsidP="00DB7F08">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6.3</w:t>
            </w:r>
          </w:p>
        </w:tc>
        <w:tc>
          <w:tcPr>
            <w:tcW w:w="975"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8</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1</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8</w:t>
            </w:r>
            <w:r w:rsidRPr="00AF616C">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1</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kern w:val="0"/>
                <w:szCs w:val="21"/>
              </w:rPr>
            </w:pPr>
            <w:r w:rsidRPr="00AF616C">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8.3</w:t>
            </w:r>
          </w:p>
        </w:tc>
        <w:tc>
          <w:tcPr>
            <w:tcW w:w="975" w:type="dxa"/>
            <w:tcBorders>
              <w:right w:val="double" w:sz="4" w:space="0" w:color="auto"/>
            </w:tcBorders>
          </w:tcPr>
          <w:p w:rsidR="00DB7F08" w:rsidRPr="00AF616C" w:rsidRDefault="00DB7F08" w:rsidP="00707736">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ＭＳ ゴシック" w:cs="ＭＳ ゴシック"/>
                <w:color w:val="000000"/>
                <w:kern w:val="0"/>
                <w:szCs w:val="21"/>
              </w:rPr>
              <w:t xml:space="preserve">   3</w:t>
            </w:r>
            <w:r>
              <w:rPr>
                <w:rFonts w:ascii="ＭＳ ゴシック" w:eastAsia="ＭＳ ゴシック" w:hAnsi="ＭＳ ゴシック" w:cs="ＭＳ ゴシック" w:hint="eastAsia"/>
                <w:color w:val="000000"/>
                <w:kern w:val="0"/>
                <w:szCs w:val="21"/>
              </w:rPr>
              <w:t>5</w:t>
            </w:r>
            <w:r w:rsidRPr="00AF616C">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9</w:t>
            </w:r>
          </w:p>
        </w:tc>
        <w:tc>
          <w:tcPr>
            <w:tcW w:w="974" w:type="dxa"/>
            <w:tcBorders>
              <w:left w:val="double" w:sz="4" w:space="0" w:color="auto"/>
            </w:tcBorders>
          </w:tcPr>
          <w:p w:rsidR="00DB7F08" w:rsidRDefault="007723C7" w:rsidP="00707736">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7.0</w:t>
            </w:r>
          </w:p>
        </w:tc>
      </w:tr>
      <w:tr w:rsidR="00DB7F08" w:rsidRPr="00AF616C" w:rsidTr="009F2173">
        <w:tc>
          <w:tcPr>
            <w:tcW w:w="1629" w:type="dxa"/>
            <w:gridSpan w:val="2"/>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r w:rsidRPr="00AF616C">
              <w:rPr>
                <w:rFonts w:ascii="ＭＳ ゴシック" w:eastAsia="ＭＳ ゴシック" w:hAnsi="Times New Roman" w:cs="Times New Roman" w:hint="eastAsia"/>
                <w:color w:val="000000"/>
                <w:kern w:val="0"/>
                <w:szCs w:val="21"/>
              </w:rPr>
              <w:t>計</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21.7</w:t>
            </w:r>
          </w:p>
        </w:tc>
        <w:tc>
          <w:tcPr>
            <w:tcW w:w="974"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22.1</w:t>
            </w:r>
          </w:p>
        </w:tc>
        <w:tc>
          <w:tcPr>
            <w:tcW w:w="975" w:type="dxa"/>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22.0</w:t>
            </w:r>
          </w:p>
        </w:tc>
        <w:tc>
          <w:tcPr>
            <w:tcW w:w="974" w:type="dxa"/>
          </w:tcPr>
          <w:p w:rsidR="00DB7F08" w:rsidRPr="00AF616C" w:rsidRDefault="00DB7F08" w:rsidP="00D54511">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22.</w:t>
            </w:r>
            <w:r>
              <w:rPr>
                <w:rFonts w:ascii="ＭＳ ゴシック" w:eastAsia="ＭＳ ゴシック" w:hAnsi="ＭＳ ゴシック" w:cs="ＭＳ ゴシック" w:hint="eastAsia"/>
                <w:color w:val="000000"/>
                <w:kern w:val="0"/>
                <w:szCs w:val="21"/>
              </w:rPr>
              <w:t>0</w:t>
            </w:r>
          </w:p>
        </w:tc>
        <w:tc>
          <w:tcPr>
            <w:tcW w:w="974" w:type="dxa"/>
          </w:tcPr>
          <w:p w:rsidR="00DB7F08" w:rsidRPr="00AF616C" w:rsidRDefault="00DB7F08" w:rsidP="00D54511">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ＭＳ ゴシック" w:cs="ＭＳ ゴシック"/>
                <w:color w:val="000000"/>
                <w:kern w:val="0"/>
                <w:szCs w:val="21"/>
              </w:rPr>
              <w:t xml:space="preserve">    2</w:t>
            </w:r>
            <w:r>
              <w:rPr>
                <w:rFonts w:ascii="ＭＳ ゴシック" w:eastAsia="ＭＳ ゴシック" w:hAnsi="ＭＳ ゴシック" w:cs="ＭＳ ゴシック" w:hint="eastAsia"/>
                <w:color w:val="000000"/>
                <w:kern w:val="0"/>
                <w:szCs w:val="21"/>
              </w:rPr>
              <w:t>2.1</w:t>
            </w:r>
          </w:p>
        </w:tc>
        <w:tc>
          <w:tcPr>
            <w:tcW w:w="975" w:type="dxa"/>
            <w:tcBorders>
              <w:right w:val="double"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ＭＳ ゴシック" w:cs="ＭＳ ゴシック"/>
                <w:color w:val="000000"/>
                <w:kern w:val="0"/>
                <w:szCs w:val="21"/>
              </w:rPr>
              <w:t xml:space="preserve">   1</w:t>
            </w:r>
            <w:r>
              <w:rPr>
                <w:rFonts w:ascii="ＭＳ ゴシック" w:eastAsia="ＭＳ ゴシック" w:hAnsi="ＭＳ ゴシック" w:cs="ＭＳ ゴシック" w:hint="eastAsia"/>
                <w:color w:val="000000"/>
                <w:kern w:val="0"/>
                <w:szCs w:val="21"/>
              </w:rPr>
              <w:t>09.9</w:t>
            </w:r>
          </w:p>
        </w:tc>
        <w:tc>
          <w:tcPr>
            <w:tcW w:w="974" w:type="dxa"/>
            <w:tcBorders>
              <w:left w:val="double" w:sz="4" w:space="0" w:color="auto"/>
            </w:tcBorders>
          </w:tcPr>
          <w:p w:rsidR="00DB7F08"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△18.1</w:t>
            </w:r>
          </w:p>
        </w:tc>
      </w:tr>
      <w:tr w:rsidR="00DB7F08" w:rsidRPr="00AF616C" w:rsidTr="009F2173">
        <w:tc>
          <w:tcPr>
            <w:tcW w:w="353" w:type="dxa"/>
            <w:vMerge w:val="restart"/>
            <w:tcBorders>
              <w:top w:val="nil"/>
            </w:tcBorders>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p>
        </w:tc>
        <w:tc>
          <w:tcPr>
            <w:tcW w:w="1276" w:type="dxa"/>
            <w:tcBorders>
              <w:bottom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交付金</w:t>
            </w:r>
          </w:p>
        </w:tc>
        <w:tc>
          <w:tcPr>
            <w:tcW w:w="974" w:type="dxa"/>
            <w:tcBorders>
              <w:bottom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17.9</w:t>
            </w:r>
          </w:p>
        </w:tc>
        <w:tc>
          <w:tcPr>
            <w:tcW w:w="974" w:type="dxa"/>
            <w:tcBorders>
              <w:bottom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17.9</w:t>
            </w:r>
          </w:p>
        </w:tc>
        <w:tc>
          <w:tcPr>
            <w:tcW w:w="975" w:type="dxa"/>
            <w:tcBorders>
              <w:bottom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17.9</w:t>
            </w:r>
          </w:p>
        </w:tc>
        <w:tc>
          <w:tcPr>
            <w:tcW w:w="974" w:type="dxa"/>
            <w:tcBorders>
              <w:bottom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17.9</w:t>
            </w:r>
          </w:p>
        </w:tc>
        <w:tc>
          <w:tcPr>
            <w:tcW w:w="974" w:type="dxa"/>
            <w:tcBorders>
              <w:bottom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17.9</w:t>
            </w:r>
          </w:p>
        </w:tc>
        <w:tc>
          <w:tcPr>
            <w:tcW w:w="975" w:type="dxa"/>
            <w:tcBorders>
              <w:bottom w:val="dashSmallGap" w:sz="4" w:space="0" w:color="auto"/>
              <w:right w:val="double"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89.5</w:t>
            </w:r>
          </w:p>
        </w:tc>
        <w:tc>
          <w:tcPr>
            <w:tcW w:w="974" w:type="dxa"/>
            <w:tcBorders>
              <w:left w:val="double" w:sz="4" w:space="0" w:color="auto"/>
              <w:bottom w:val="dashSmallGap" w:sz="4" w:space="0" w:color="auto"/>
            </w:tcBorders>
          </w:tcPr>
          <w:p w:rsidR="00DB7F08"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DB7F08" w:rsidRPr="00AF616C" w:rsidTr="009F2173">
        <w:tc>
          <w:tcPr>
            <w:tcW w:w="353" w:type="dxa"/>
            <w:vMerge/>
            <w:tcBorders>
              <w:top w:val="nil"/>
            </w:tcBorders>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p>
        </w:tc>
        <w:tc>
          <w:tcPr>
            <w:tcW w:w="1276" w:type="dxa"/>
            <w:tcBorders>
              <w:top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施設整備</w:t>
            </w:r>
          </w:p>
        </w:tc>
        <w:tc>
          <w:tcPr>
            <w:tcW w:w="974" w:type="dxa"/>
            <w:tcBorders>
              <w:top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3.8</w:t>
            </w:r>
          </w:p>
        </w:tc>
        <w:tc>
          <w:tcPr>
            <w:tcW w:w="974" w:type="dxa"/>
            <w:tcBorders>
              <w:top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4.2</w:t>
            </w:r>
          </w:p>
        </w:tc>
        <w:tc>
          <w:tcPr>
            <w:tcW w:w="975" w:type="dxa"/>
            <w:tcBorders>
              <w:top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4.1</w:t>
            </w:r>
          </w:p>
        </w:tc>
        <w:tc>
          <w:tcPr>
            <w:tcW w:w="974" w:type="dxa"/>
            <w:tcBorders>
              <w:top w:val="dashSmallGap"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4.1</w:t>
            </w:r>
          </w:p>
        </w:tc>
        <w:tc>
          <w:tcPr>
            <w:tcW w:w="974" w:type="dxa"/>
            <w:tcBorders>
              <w:top w:val="dashSmallGap" w:sz="4" w:space="0" w:color="auto"/>
            </w:tcBorders>
          </w:tcPr>
          <w:p w:rsidR="00DB7F08" w:rsidRPr="00AF616C" w:rsidRDefault="00DB7F08" w:rsidP="00707736">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4.2</w:t>
            </w:r>
          </w:p>
        </w:tc>
        <w:tc>
          <w:tcPr>
            <w:tcW w:w="975" w:type="dxa"/>
            <w:tcBorders>
              <w:top w:val="dashSmallGap" w:sz="4" w:space="0" w:color="auto"/>
              <w:right w:val="double" w:sz="4" w:space="0" w:color="auto"/>
            </w:tcBorders>
          </w:tcPr>
          <w:p w:rsidR="00DB7F08" w:rsidRPr="00AF616C" w:rsidRDefault="00DB7F0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20.4</w:t>
            </w:r>
          </w:p>
        </w:tc>
        <w:tc>
          <w:tcPr>
            <w:tcW w:w="974" w:type="dxa"/>
            <w:tcBorders>
              <w:top w:val="dashSmallGap" w:sz="4" w:space="0" w:color="auto"/>
              <w:left w:val="double" w:sz="4" w:space="0" w:color="auto"/>
            </w:tcBorders>
          </w:tcPr>
          <w:p w:rsidR="00DB7F08"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bl>
    <w:p w:rsidR="00AF616C" w:rsidRPr="00AF616C" w:rsidRDefault="00515288" w:rsidP="00AF616C">
      <w:pPr>
        <w:overflowPunct w:val="0"/>
        <w:spacing w:line="24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noProof/>
          <w:color w:val="000000"/>
          <w:kern w:val="0"/>
          <w:szCs w:val="21"/>
        </w:rPr>
        <mc:AlternateContent>
          <mc:Choice Requires="wps">
            <w:drawing>
              <wp:anchor distT="0" distB="0" distL="114300" distR="114300" simplePos="0" relativeHeight="251674624" behindDoc="0" locked="0" layoutInCell="1" allowOverlap="1" wp14:anchorId="70BB1282" wp14:editId="53C1E775">
                <wp:simplePos x="0" y="0"/>
                <wp:positionH relativeFrom="column">
                  <wp:posOffset>2785110</wp:posOffset>
                </wp:positionH>
                <wp:positionV relativeFrom="paragraph">
                  <wp:posOffset>55245</wp:posOffset>
                </wp:positionV>
                <wp:extent cx="714375" cy="285750"/>
                <wp:effectExtent l="0" t="0" r="9525" b="0"/>
                <wp:wrapNone/>
                <wp:docPr id="11" name="下矢印 11"/>
                <wp:cNvGraphicFramePr/>
                <a:graphic xmlns:a="http://schemas.openxmlformats.org/drawingml/2006/main">
                  <a:graphicData uri="http://schemas.microsoft.com/office/word/2010/wordprocessingShape">
                    <wps:wsp>
                      <wps:cNvSpPr/>
                      <wps:spPr>
                        <a:xfrm>
                          <a:off x="0" y="0"/>
                          <a:ext cx="714375" cy="28575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219.3pt;margin-top:4.35pt;width:56.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" adj="10800" fillcolor="#7f7f7f [1612]" stroked="f" strokeweight="2pt"/>
            </w:pict>
          </mc:Fallback>
        </mc:AlternateContent>
      </w:r>
    </w:p>
    <w:p w:rsidR="00AF616C" w:rsidRPr="00AF616C" w:rsidRDefault="00AF616C" w:rsidP="00AF616C">
      <w:pPr>
        <w:overflowPunct w:val="0"/>
        <w:spacing w:line="240" w:lineRule="exact"/>
        <w:textAlignment w:val="baseline"/>
        <w:rPr>
          <w:rFonts w:ascii="ＭＳ ゴシック" w:eastAsia="ＭＳ ゴシック" w:hAnsi="Times New Roman" w:cs="Times New Roman"/>
          <w:color w:val="000000"/>
          <w:kern w:val="0"/>
          <w:szCs w:val="21"/>
        </w:rPr>
      </w:pPr>
    </w:p>
    <w:p w:rsidR="00AF616C" w:rsidRPr="00AF616C" w:rsidRDefault="00AF616C" w:rsidP="00AF616C">
      <w:pPr>
        <w:overflowPunct w:val="0"/>
        <w:spacing w:line="240" w:lineRule="exact"/>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Times New Roman"/>
          <w:color w:val="000000"/>
          <w:kern w:val="0"/>
          <w:szCs w:val="21"/>
        </w:rPr>
        <w:t xml:space="preserve">    </w:t>
      </w:r>
      <w:r w:rsidRPr="00AF616C">
        <w:rPr>
          <w:rFonts w:ascii="Times New Roman" w:eastAsia="ＭＳ ゴシック" w:hAnsi="Times New Roman" w:cs="ＭＳ ゴシック" w:hint="eastAsia"/>
          <w:color w:val="000000"/>
          <w:kern w:val="0"/>
          <w:szCs w:val="21"/>
        </w:rPr>
        <w:t>【Ｈ２３～２７：交付金</w:t>
      </w:r>
      <w:r w:rsidR="00A03247">
        <w:rPr>
          <w:rFonts w:ascii="Times New Roman" w:eastAsia="ＭＳ ゴシック" w:hAnsi="Times New Roman" w:cs="ＭＳ ゴシック" w:hint="eastAsia"/>
          <w:color w:val="000000"/>
          <w:kern w:val="0"/>
          <w:szCs w:val="21"/>
        </w:rPr>
        <w:t>第２期】</w:t>
      </w:r>
      <w:r w:rsidRPr="00AF616C">
        <w:rPr>
          <w:rFonts w:ascii="Times New Roman" w:eastAsia="ＭＳ ゴシック" w:hAnsi="Times New Roman" w:cs="Times New Roman"/>
          <w:color w:val="000000"/>
          <w:kern w:val="0"/>
          <w:szCs w:val="21"/>
        </w:rPr>
        <w:t xml:space="preserve">      </w:t>
      </w:r>
      <w:r w:rsidR="00A03247">
        <w:rPr>
          <w:rFonts w:ascii="Times New Roman" w:eastAsia="ＭＳ ゴシック" w:hAnsi="Times New Roman" w:cs="Times New Roman" w:hint="eastAsia"/>
          <w:color w:val="000000"/>
          <w:kern w:val="0"/>
          <w:szCs w:val="21"/>
        </w:rPr>
        <w:t xml:space="preserve"> </w:t>
      </w:r>
      <w:r w:rsidRPr="00AF616C">
        <w:rPr>
          <w:rFonts w:ascii="Times New Roman" w:eastAsia="ＭＳ ゴシック" w:hAnsi="Times New Roman" w:cs="Times New Roman"/>
          <w:color w:val="000000"/>
          <w:kern w:val="0"/>
          <w:szCs w:val="21"/>
        </w:rPr>
        <w:t xml:space="preserve">                    </w:t>
      </w:r>
      <w:r w:rsidR="00434A53">
        <w:rPr>
          <w:rFonts w:ascii="Times New Roman" w:eastAsia="ＭＳ ゴシック" w:hAnsi="Times New Roman" w:cs="Times New Roman" w:hint="eastAsia"/>
          <w:color w:val="000000"/>
          <w:kern w:val="0"/>
          <w:szCs w:val="21"/>
        </w:rPr>
        <w:t xml:space="preserve">　　</w:t>
      </w:r>
      <w:r w:rsidRPr="00AF616C">
        <w:rPr>
          <w:rFonts w:ascii="Times New Roman" w:eastAsia="ＭＳ ゴシック" w:hAnsi="Times New Roman" w:cs="Times New Roman"/>
          <w:color w:val="000000"/>
          <w:kern w:val="0"/>
          <w:szCs w:val="21"/>
        </w:rPr>
        <w:t xml:space="preserve">    </w:t>
      </w:r>
      <w:r w:rsidRPr="00AF616C">
        <w:rPr>
          <w:rFonts w:ascii="Times New Roman" w:eastAsia="ＭＳ ゴシック" w:hAnsi="Times New Roman" w:cs="ＭＳ ゴシック" w:hint="eastAsia"/>
          <w:color w:val="000000"/>
          <w:kern w:val="0"/>
          <w:szCs w:val="21"/>
        </w:rPr>
        <w:t>（単位：億円）</w:t>
      </w:r>
    </w:p>
    <w:tbl>
      <w:tblPr>
        <w:tblW w:w="9405"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3"/>
        <w:gridCol w:w="1276"/>
        <w:gridCol w:w="972"/>
        <w:gridCol w:w="972"/>
        <w:gridCol w:w="972"/>
        <w:gridCol w:w="972"/>
        <w:gridCol w:w="972"/>
        <w:gridCol w:w="972"/>
        <w:gridCol w:w="972"/>
        <w:gridCol w:w="972"/>
      </w:tblGrid>
      <w:tr w:rsidR="007723C7" w:rsidRPr="00AF616C" w:rsidTr="009F2173">
        <w:tc>
          <w:tcPr>
            <w:tcW w:w="1629" w:type="dxa"/>
            <w:gridSpan w:val="2"/>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Times New Roman" w:eastAsia="ＭＳ ゴシック" w:hAnsi="Times New Roman" w:cs="ＭＳ ゴシック"/>
                <w:color w:val="000000"/>
                <w:kern w:val="0"/>
                <w:szCs w:val="21"/>
              </w:rPr>
            </w:pPr>
            <w:r w:rsidRPr="00AF616C">
              <w:rPr>
                <w:rFonts w:ascii="Times New Roman" w:eastAsia="ＭＳ ゴシック" w:hAnsi="Times New Roman" w:cs="ＭＳ ゴシック" w:hint="eastAsia"/>
                <w:color w:val="000000"/>
                <w:kern w:val="0"/>
                <w:szCs w:val="21"/>
              </w:rPr>
              <w:t>区　分</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Ｈ２３</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Times New Roman" w:eastAsia="ＭＳ ゴシック" w:hAnsi="Times New Roman" w:cs="ＭＳ ゴシック" w:hint="eastAsia"/>
                <w:color w:val="000000"/>
                <w:kern w:val="0"/>
                <w:szCs w:val="21"/>
              </w:rPr>
              <w:t>Ｈ２４</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themeColor="text1"/>
                <w:kern w:val="0"/>
                <w:szCs w:val="21"/>
              </w:rPr>
            </w:pPr>
            <w:r w:rsidRPr="00AF616C">
              <w:rPr>
                <w:rFonts w:ascii="Times New Roman" w:eastAsia="ＭＳ ゴシック" w:hAnsi="Times New Roman" w:cs="ＭＳ ゴシック" w:hint="eastAsia"/>
                <w:color w:val="000000" w:themeColor="text1"/>
                <w:kern w:val="0"/>
                <w:szCs w:val="21"/>
              </w:rPr>
              <w:t>Ｈ２５</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themeColor="text1"/>
                <w:kern w:val="0"/>
                <w:szCs w:val="21"/>
              </w:rPr>
            </w:pPr>
            <w:r w:rsidRPr="00AF616C">
              <w:rPr>
                <w:rFonts w:ascii="Times New Roman" w:eastAsia="ＭＳ ゴシック" w:hAnsi="Times New Roman" w:cs="ＭＳ ゴシック" w:hint="eastAsia"/>
                <w:color w:val="000000" w:themeColor="text1"/>
                <w:kern w:val="0"/>
                <w:szCs w:val="21"/>
              </w:rPr>
              <w:t>Ｈ２６</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themeColor="text1"/>
                <w:kern w:val="0"/>
                <w:szCs w:val="21"/>
              </w:rPr>
            </w:pPr>
            <w:r w:rsidRPr="00AF616C">
              <w:rPr>
                <w:rFonts w:ascii="Times New Roman" w:eastAsia="ＭＳ ゴシック" w:hAnsi="Times New Roman" w:cs="ＭＳ ゴシック" w:hint="eastAsia"/>
                <w:color w:val="000000" w:themeColor="text1"/>
                <w:kern w:val="0"/>
                <w:szCs w:val="21"/>
              </w:rPr>
              <w:t>Ｈ２７</w:t>
            </w:r>
          </w:p>
        </w:tc>
        <w:tc>
          <w:tcPr>
            <w:tcW w:w="972" w:type="dxa"/>
            <w:tcBorders>
              <w:right w:val="double" w:sz="4" w:space="0" w:color="auto"/>
            </w:tcBorders>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themeColor="text1"/>
                <w:kern w:val="0"/>
                <w:szCs w:val="21"/>
              </w:rPr>
            </w:pPr>
            <w:r w:rsidRPr="00AF616C">
              <w:rPr>
                <w:rFonts w:ascii="Times New Roman" w:eastAsia="ＭＳ ゴシック" w:hAnsi="Times New Roman" w:cs="ＭＳ ゴシック" w:hint="eastAsia"/>
                <w:color w:val="000000" w:themeColor="text1"/>
                <w:kern w:val="0"/>
                <w:szCs w:val="21"/>
              </w:rPr>
              <w:t>計</w:t>
            </w:r>
            <w:r>
              <w:rPr>
                <w:rFonts w:ascii="Times New Roman" w:eastAsia="ＭＳ ゴシック" w:hAnsi="Times New Roman" w:cs="ＭＳ ゴシック" w:hint="eastAsia"/>
                <w:color w:val="000000" w:themeColor="text1"/>
                <w:kern w:val="0"/>
                <w:szCs w:val="21"/>
              </w:rPr>
              <w:t>(C)</w:t>
            </w:r>
          </w:p>
        </w:tc>
        <w:tc>
          <w:tcPr>
            <w:tcW w:w="972" w:type="dxa"/>
            <w:tcBorders>
              <w:left w:val="double" w:sz="4" w:space="0" w:color="auto"/>
            </w:tcBorders>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Times New Roman" w:eastAsia="ＭＳ ゴシック" w:hAnsi="Times New Roman" w:cs="ＭＳ ゴシック"/>
                <w:color w:val="000000" w:themeColor="text1"/>
                <w:kern w:val="0"/>
                <w:szCs w:val="21"/>
              </w:rPr>
            </w:pPr>
            <w:r>
              <w:rPr>
                <w:rFonts w:ascii="Times New Roman" w:eastAsia="ＭＳ ゴシック" w:hAnsi="Times New Roman" w:cs="ＭＳ ゴシック" w:hint="eastAsia"/>
                <w:color w:val="000000" w:themeColor="text1"/>
                <w:kern w:val="0"/>
                <w:szCs w:val="21"/>
              </w:rPr>
              <w:t>C-A</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Times New Roman" w:eastAsia="ＭＳ ゴシック" w:hAnsi="Times New Roman" w:cs="ＭＳ ゴシック"/>
                <w:color w:val="000000" w:themeColor="text1"/>
                <w:kern w:val="0"/>
                <w:szCs w:val="21"/>
              </w:rPr>
            </w:pPr>
            <w:r>
              <w:rPr>
                <w:rFonts w:ascii="Times New Roman" w:eastAsia="ＭＳ ゴシック" w:hAnsi="Times New Roman" w:cs="ＭＳ ゴシック" w:hint="eastAsia"/>
                <w:color w:val="000000" w:themeColor="text1"/>
                <w:kern w:val="0"/>
                <w:szCs w:val="21"/>
              </w:rPr>
              <w:t>C-B</w:t>
            </w:r>
          </w:p>
        </w:tc>
      </w:tr>
      <w:tr w:rsidR="007723C7" w:rsidRPr="00AF616C" w:rsidTr="009F2173">
        <w:tc>
          <w:tcPr>
            <w:tcW w:w="1629" w:type="dxa"/>
            <w:gridSpan w:val="2"/>
          </w:tcPr>
          <w:p w:rsidR="007723C7" w:rsidRPr="00AF616C" w:rsidRDefault="0079681A"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収益的</w:t>
            </w:r>
            <w:r>
              <w:rPr>
                <w:rFonts w:ascii="Times New Roman" w:eastAsia="ＭＳ ゴシック" w:hAnsi="Times New Roman" w:cs="ＭＳ ゴシック" w:hint="eastAsia"/>
                <w:color w:val="000000"/>
                <w:kern w:val="0"/>
                <w:szCs w:val="21"/>
              </w:rPr>
              <w:t>繰入</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Times New Roman" w:cs="Times New Roman" w:hint="eastAsia"/>
                <w:color w:val="000000"/>
                <w:kern w:val="0"/>
                <w:szCs w:val="21"/>
              </w:rPr>
              <w:t>16.2</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Times New Roman" w:cs="Times New Roman" w:hint="eastAsia"/>
                <w:color w:val="000000"/>
                <w:kern w:val="0"/>
                <w:szCs w:val="21"/>
              </w:rPr>
              <w:t>16.</w:t>
            </w:r>
            <w:r w:rsidR="00906CB8">
              <w:rPr>
                <w:rFonts w:ascii="ＭＳ ゴシック" w:eastAsia="ＭＳ ゴシック" w:hAnsi="Times New Roman" w:cs="Times New Roman" w:hint="eastAsia"/>
                <w:color w:val="000000"/>
                <w:kern w:val="0"/>
                <w:szCs w:val="21"/>
              </w:rPr>
              <w:t>1</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15.4</w:t>
            </w:r>
          </w:p>
        </w:tc>
        <w:tc>
          <w:tcPr>
            <w:tcW w:w="972" w:type="dxa"/>
          </w:tcPr>
          <w:p w:rsidR="007723C7" w:rsidRPr="00AF616C" w:rsidRDefault="00906CB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15.4</w:t>
            </w:r>
          </w:p>
        </w:tc>
        <w:tc>
          <w:tcPr>
            <w:tcW w:w="972" w:type="dxa"/>
          </w:tcPr>
          <w:p w:rsidR="007723C7" w:rsidRPr="00AF616C" w:rsidRDefault="00906CB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15.3</w:t>
            </w:r>
          </w:p>
        </w:tc>
        <w:tc>
          <w:tcPr>
            <w:tcW w:w="972" w:type="dxa"/>
            <w:tcBorders>
              <w:right w:val="double" w:sz="4" w:space="0" w:color="auto"/>
            </w:tcBorders>
          </w:tcPr>
          <w:p w:rsidR="007723C7" w:rsidRPr="00AF616C" w:rsidRDefault="00906CB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78.4</w:t>
            </w:r>
          </w:p>
        </w:tc>
        <w:tc>
          <w:tcPr>
            <w:tcW w:w="972" w:type="dxa"/>
            <w:tcBorders>
              <w:left w:val="double"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w:t>
            </w:r>
            <w:r w:rsidR="00906CB8">
              <w:rPr>
                <w:rFonts w:ascii="ＭＳ ゴシック" w:eastAsia="ＭＳ ゴシック" w:hAnsi="Times New Roman" w:cs="Times New Roman" w:hint="eastAsia"/>
                <w:color w:val="000000"/>
                <w:kern w:val="0"/>
                <w:szCs w:val="21"/>
              </w:rPr>
              <w:t>20.7</w:t>
            </w:r>
          </w:p>
        </w:tc>
        <w:tc>
          <w:tcPr>
            <w:tcW w:w="972" w:type="dxa"/>
          </w:tcPr>
          <w:p w:rsidR="007723C7" w:rsidRDefault="00906CB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4.4</w:t>
            </w:r>
          </w:p>
        </w:tc>
      </w:tr>
      <w:tr w:rsidR="007723C7" w:rsidRPr="00AF616C" w:rsidTr="009F2173">
        <w:tc>
          <w:tcPr>
            <w:tcW w:w="1629" w:type="dxa"/>
            <w:gridSpan w:val="2"/>
          </w:tcPr>
          <w:p w:rsidR="007723C7" w:rsidRPr="00AF616C" w:rsidRDefault="0079681A"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資本的</w:t>
            </w:r>
            <w:r>
              <w:rPr>
                <w:rFonts w:ascii="Times New Roman" w:eastAsia="ＭＳ ゴシック" w:hAnsi="Times New Roman" w:cs="ＭＳ ゴシック" w:hint="eastAsia"/>
                <w:color w:val="000000"/>
                <w:kern w:val="0"/>
                <w:szCs w:val="21"/>
              </w:rPr>
              <w:t>繰入</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Times New Roman" w:cs="Times New Roman" w:hint="eastAsia"/>
                <w:color w:val="000000"/>
                <w:kern w:val="0"/>
                <w:szCs w:val="21"/>
              </w:rPr>
              <w:t>5.8</w:t>
            </w:r>
          </w:p>
        </w:tc>
        <w:tc>
          <w:tcPr>
            <w:tcW w:w="972" w:type="dxa"/>
          </w:tcPr>
          <w:p w:rsidR="007723C7" w:rsidRPr="00AF616C" w:rsidRDefault="00906CB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7.4</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7.6</w:t>
            </w:r>
          </w:p>
        </w:tc>
        <w:tc>
          <w:tcPr>
            <w:tcW w:w="972" w:type="dxa"/>
          </w:tcPr>
          <w:p w:rsidR="007723C7" w:rsidRPr="00AF616C" w:rsidRDefault="00906CB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8.2</w:t>
            </w:r>
          </w:p>
        </w:tc>
        <w:tc>
          <w:tcPr>
            <w:tcW w:w="972" w:type="dxa"/>
          </w:tcPr>
          <w:p w:rsidR="007723C7" w:rsidRPr="00AF616C" w:rsidRDefault="00906CB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8.5</w:t>
            </w:r>
          </w:p>
        </w:tc>
        <w:tc>
          <w:tcPr>
            <w:tcW w:w="972" w:type="dxa"/>
            <w:tcBorders>
              <w:right w:val="double" w:sz="4" w:space="0" w:color="auto"/>
            </w:tcBorders>
          </w:tcPr>
          <w:p w:rsidR="007723C7" w:rsidRPr="00AF616C" w:rsidRDefault="00906CB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37.5</w:t>
            </w:r>
          </w:p>
        </w:tc>
        <w:tc>
          <w:tcPr>
            <w:tcW w:w="972" w:type="dxa"/>
            <w:tcBorders>
              <w:left w:val="double" w:sz="4" w:space="0" w:color="auto"/>
            </w:tcBorders>
          </w:tcPr>
          <w:p w:rsidR="007723C7" w:rsidRDefault="00906CB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8.6</w:t>
            </w:r>
          </w:p>
        </w:tc>
        <w:tc>
          <w:tcPr>
            <w:tcW w:w="972" w:type="dxa"/>
          </w:tcPr>
          <w:p w:rsidR="007723C7" w:rsidRDefault="00906CB8"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1.6</w:t>
            </w:r>
          </w:p>
        </w:tc>
      </w:tr>
      <w:tr w:rsidR="007723C7" w:rsidRPr="00AF616C" w:rsidTr="009F2173">
        <w:tc>
          <w:tcPr>
            <w:tcW w:w="1629" w:type="dxa"/>
            <w:gridSpan w:val="2"/>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Times New Roman" w:cs="Times New Roman" w:hint="eastAsia"/>
                <w:color w:val="000000"/>
                <w:kern w:val="0"/>
                <w:szCs w:val="21"/>
              </w:rPr>
              <w:t>計</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Times New Roman" w:cs="Times New Roman" w:hint="eastAsia"/>
                <w:color w:val="000000"/>
                <w:kern w:val="0"/>
                <w:szCs w:val="21"/>
              </w:rPr>
              <w:t>22.0</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sidRPr="00AF616C">
              <w:rPr>
                <w:rFonts w:ascii="ＭＳ ゴシック" w:eastAsia="ＭＳ ゴシック" w:hAnsi="Times New Roman" w:cs="Times New Roman" w:hint="eastAsia"/>
                <w:color w:val="000000"/>
                <w:kern w:val="0"/>
                <w:szCs w:val="21"/>
              </w:rPr>
              <w:t>23.5</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23.0</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23.6</w:t>
            </w:r>
          </w:p>
        </w:tc>
        <w:tc>
          <w:tcPr>
            <w:tcW w:w="972" w:type="dxa"/>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23.8</w:t>
            </w:r>
          </w:p>
        </w:tc>
        <w:tc>
          <w:tcPr>
            <w:tcW w:w="972" w:type="dxa"/>
            <w:tcBorders>
              <w:right w:val="double" w:sz="4" w:space="0" w:color="auto"/>
            </w:tcBorders>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115.9</w:t>
            </w:r>
          </w:p>
        </w:tc>
        <w:tc>
          <w:tcPr>
            <w:tcW w:w="972" w:type="dxa"/>
            <w:tcBorders>
              <w:left w:val="double"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△12.1</w:t>
            </w:r>
          </w:p>
        </w:tc>
        <w:tc>
          <w:tcPr>
            <w:tcW w:w="972" w:type="dxa"/>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6.0</w:t>
            </w:r>
          </w:p>
        </w:tc>
      </w:tr>
      <w:tr w:rsidR="007723C7" w:rsidRPr="00AF616C" w:rsidTr="009F2173">
        <w:tc>
          <w:tcPr>
            <w:tcW w:w="353" w:type="dxa"/>
            <w:vMerge w:val="restart"/>
            <w:tcBorders>
              <w:top w:val="nil"/>
            </w:tcBorders>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p>
        </w:tc>
        <w:tc>
          <w:tcPr>
            <w:tcW w:w="1276" w:type="dxa"/>
            <w:tcBorders>
              <w:bottom w:val="dashSmallGap" w:sz="4" w:space="0" w:color="auto"/>
            </w:tcBorders>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枠内</w:t>
            </w:r>
          </w:p>
        </w:tc>
        <w:tc>
          <w:tcPr>
            <w:tcW w:w="972" w:type="dxa"/>
            <w:tcBorders>
              <w:bottom w:val="dashSmallGap" w:sz="4" w:space="0" w:color="auto"/>
            </w:tcBorders>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16.9</w:t>
            </w:r>
          </w:p>
        </w:tc>
        <w:tc>
          <w:tcPr>
            <w:tcW w:w="972" w:type="dxa"/>
            <w:tcBorders>
              <w:bottom w:val="dashSmallGap" w:sz="4" w:space="0" w:color="auto"/>
            </w:tcBorders>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16.9</w:t>
            </w:r>
          </w:p>
        </w:tc>
        <w:tc>
          <w:tcPr>
            <w:tcW w:w="972" w:type="dxa"/>
            <w:tcBorders>
              <w:bottom w:val="dashSmallGap" w:sz="4" w:space="0" w:color="auto"/>
            </w:tcBorders>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16.3</w:t>
            </w:r>
          </w:p>
        </w:tc>
        <w:tc>
          <w:tcPr>
            <w:tcW w:w="972" w:type="dxa"/>
            <w:tcBorders>
              <w:bottom w:val="dashSmallGap"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16.3</w:t>
            </w:r>
          </w:p>
        </w:tc>
        <w:tc>
          <w:tcPr>
            <w:tcW w:w="972" w:type="dxa"/>
            <w:tcBorders>
              <w:bottom w:val="dashSmallGap"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16.3</w:t>
            </w:r>
          </w:p>
        </w:tc>
        <w:tc>
          <w:tcPr>
            <w:tcW w:w="972" w:type="dxa"/>
            <w:tcBorders>
              <w:bottom w:val="dashSmallGap" w:sz="4" w:space="0" w:color="auto"/>
              <w:right w:val="double"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82.7</w:t>
            </w:r>
          </w:p>
        </w:tc>
        <w:tc>
          <w:tcPr>
            <w:tcW w:w="972" w:type="dxa"/>
            <w:tcBorders>
              <w:left w:val="double" w:sz="4" w:space="0" w:color="auto"/>
              <w:bottom w:val="dashSmallGap"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w:t>
            </w:r>
          </w:p>
        </w:tc>
        <w:tc>
          <w:tcPr>
            <w:tcW w:w="972" w:type="dxa"/>
            <w:tcBorders>
              <w:bottom w:val="dashSmallGap"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w:t>
            </w:r>
          </w:p>
        </w:tc>
      </w:tr>
      <w:tr w:rsidR="007723C7" w:rsidRPr="00AF616C" w:rsidTr="009F2173">
        <w:tc>
          <w:tcPr>
            <w:tcW w:w="353" w:type="dxa"/>
            <w:vMerge/>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kern w:val="0"/>
                <w:szCs w:val="21"/>
              </w:rPr>
            </w:pPr>
          </w:p>
        </w:tc>
        <w:tc>
          <w:tcPr>
            <w:tcW w:w="1276" w:type="dxa"/>
            <w:tcBorders>
              <w:top w:val="dashSmallGap" w:sz="4" w:space="0" w:color="auto"/>
            </w:tcBorders>
          </w:tcPr>
          <w:p w:rsidR="007723C7" w:rsidRPr="00AF616C" w:rsidRDefault="007723C7" w:rsidP="00753C99">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枠外</w:t>
            </w:r>
          </w:p>
        </w:tc>
        <w:tc>
          <w:tcPr>
            <w:tcW w:w="972" w:type="dxa"/>
            <w:tcBorders>
              <w:top w:val="dashSmallGap" w:sz="4" w:space="0" w:color="auto"/>
            </w:tcBorders>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5.1</w:t>
            </w:r>
          </w:p>
        </w:tc>
        <w:tc>
          <w:tcPr>
            <w:tcW w:w="972" w:type="dxa"/>
            <w:tcBorders>
              <w:top w:val="dashSmallGap" w:sz="4" w:space="0" w:color="auto"/>
            </w:tcBorders>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6.6</w:t>
            </w:r>
          </w:p>
        </w:tc>
        <w:tc>
          <w:tcPr>
            <w:tcW w:w="972" w:type="dxa"/>
            <w:tcBorders>
              <w:top w:val="dashSmallGap" w:sz="4" w:space="0" w:color="auto"/>
            </w:tcBorders>
          </w:tcPr>
          <w:p w:rsidR="007723C7" w:rsidRPr="00AF616C"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6.7</w:t>
            </w:r>
          </w:p>
        </w:tc>
        <w:tc>
          <w:tcPr>
            <w:tcW w:w="972" w:type="dxa"/>
            <w:tcBorders>
              <w:top w:val="dashSmallGap"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7.3</w:t>
            </w:r>
          </w:p>
        </w:tc>
        <w:tc>
          <w:tcPr>
            <w:tcW w:w="972" w:type="dxa"/>
            <w:tcBorders>
              <w:top w:val="dashSmallGap"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7.5</w:t>
            </w:r>
          </w:p>
        </w:tc>
        <w:tc>
          <w:tcPr>
            <w:tcW w:w="972" w:type="dxa"/>
            <w:tcBorders>
              <w:top w:val="dashSmallGap" w:sz="4" w:space="0" w:color="auto"/>
              <w:right w:val="double"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33.2</w:t>
            </w:r>
          </w:p>
        </w:tc>
        <w:tc>
          <w:tcPr>
            <w:tcW w:w="972" w:type="dxa"/>
            <w:tcBorders>
              <w:top w:val="dashSmallGap" w:sz="4" w:space="0" w:color="auto"/>
              <w:left w:val="double"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w:t>
            </w:r>
          </w:p>
        </w:tc>
        <w:tc>
          <w:tcPr>
            <w:tcW w:w="972" w:type="dxa"/>
            <w:tcBorders>
              <w:top w:val="dashSmallGap" w:sz="4" w:space="0" w:color="auto"/>
            </w:tcBorders>
          </w:tcPr>
          <w:p w:rsidR="007723C7" w:rsidRDefault="007723C7" w:rsidP="00753C99">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w:t>
            </w:r>
          </w:p>
        </w:tc>
      </w:tr>
    </w:tbl>
    <w:p w:rsidR="007723C7" w:rsidRDefault="00AF616C" w:rsidP="008D2E14">
      <w:pPr>
        <w:overflowPunct w:val="0"/>
        <w:spacing w:line="240" w:lineRule="exact"/>
        <w:ind w:left="735" w:hangingChars="350" w:hanging="735"/>
        <w:textAlignment w:val="baseline"/>
        <w:rPr>
          <w:rFonts w:ascii="Times New Roman" w:eastAsia="ＭＳ ゴシック" w:hAnsi="Times New Roman" w:cs="ＭＳ ゴシック"/>
          <w:color w:val="000000"/>
          <w:kern w:val="0"/>
          <w:szCs w:val="21"/>
        </w:rPr>
      </w:pPr>
      <w:r w:rsidRPr="00AF616C">
        <w:rPr>
          <w:rFonts w:ascii="Times New Roman" w:eastAsia="ＭＳ ゴシック" w:hAnsi="Times New Roman" w:cs="ＭＳ ゴシック" w:hint="eastAsia"/>
          <w:color w:val="000000"/>
          <w:kern w:val="0"/>
          <w:szCs w:val="21"/>
        </w:rPr>
        <w:t xml:space="preserve">　　</w:t>
      </w:r>
      <w:r w:rsidR="00EF19CC">
        <w:rPr>
          <w:rFonts w:ascii="Times New Roman" w:eastAsia="ＭＳ ゴシック" w:hAnsi="Times New Roman" w:cs="ＭＳ ゴシック" w:hint="eastAsia"/>
          <w:color w:val="000000"/>
          <w:kern w:val="0"/>
          <w:szCs w:val="21"/>
        </w:rPr>
        <w:t xml:space="preserve"> </w:t>
      </w:r>
      <w:r w:rsidR="00EF19CC">
        <w:rPr>
          <w:rFonts w:ascii="Times New Roman" w:eastAsia="ＭＳ ゴシック" w:hAnsi="Times New Roman" w:cs="ＭＳ ゴシック" w:hint="eastAsia"/>
          <w:color w:val="000000"/>
          <w:kern w:val="0"/>
          <w:szCs w:val="21"/>
        </w:rPr>
        <w:t>※</w:t>
      </w:r>
      <w:r w:rsidR="00A03247">
        <w:rPr>
          <w:rFonts w:ascii="Times New Roman" w:eastAsia="ＭＳ ゴシック" w:hAnsi="Times New Roman" w:cs="ＭＳ ゴシック" w:hint="eastAsia"/>
          <w:color w:val="000000"/>
          <w:kern w:val="0"/>
          <w:szCs w:val="21"/>
        </w:rPr>
        <w:t>第</w:t>
      </w:r>
      <w:r w:rsidR="006C3207">
        <w:rPr>
          <w:rFonts w:ascii="Times New Roman" w:eastAsia="ＭＳ ゴシック" w:hAnsi="Times New Roman" w:cs="ＭＳ ゴシック" w:hint="eastAsia"/>
          <w:color w:val="000000"/>
          <w:kern w:val="0"/>
          <w:szCs w:val="21"/>
        </w:rPr>
        <w:t>１</w:t>
      </w:r>
      <w:r w:rsidR="007723C7">
        <w:rPr>
          <w:rFonts w:ascii="Times New Roman" w:eastAsia="ＭＳ ゴシック" w:hAnsi="Times New Roman" w:cs="ＭＳ ゴシック" w:hint="eastAsia"/>
          <w:color w:val="000000"/>
          <w:kern w:val="0"/>
          <w:szCs w:val="21"/>
        </w:rPr>
        <w:t>期→第２期</w:t>
      </w:r>
      <w:r w:rsidR="006C3207">
        <w:rPr>
          <w:rFonts w:ascii="Times New Roman" w:eastAsia="ＭＳ ゴシック" w:hAnsi="Times New Roman" w:cs="ＭＳ ゴシック" w:hint="eastAsia"/>
          <w:color w:val="000000"/>
          <w:kern w:val="0"/>
          <w:szCs w:val="21"/>
        </w:rPr>
        <w:t>：</w:t>
      </w:r>
    </w:p>
    <w:p w:rsidR="007723C7" w:rsidRDefault="007723C7" w:rsidP="008D2E14">
      <w:pPr>
        <w:overflowPunct w:val="0"/>
        <w:spacing w:line="240" w:lineRule="exact"/>
        <w:ind w:firstLineChars="450" w:firstLine="945"/>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項目追加</w:t>
      </w:r>
      <w:r w:rsidR="008D2E14">
        <w:rPr>
          <w:rFonts w:ascii="Times New Roman" w:eastAsia="ＭＳ ゴシック" w:hAnsi="Times New Roman" w:cs="ＭＳ ゴシック" w:hint="eastAsia"/>
          <w:color w:val="000000"/>
          <w:kern w:val="0"/>
          <w:szCs w:val="21"/>
        </w:rPr>
        <w:t>により</w:t>
      </w:r>
      <w:r w:rsidR="00235AE3">
        <w:rPr>
          <w:rFonts w:ascii="Times New Roman" w:eastAsia="ＭＳ ゴシック" w:hAnsi="Times New Roman" w:cs="ＭＳ ゴシック" w:hint="eastAsia"/>
          <w:color w:val="000000"/>
          <w:kern w:val="0"/>
          <w:szCs w:val="21"/>
        </w:rPr>
        <w:t>＋</w:t>
      </w:r>
      <w:r w:rsidR="008D2E14">
        <w:rPr>
          <w:rFonts w:ascii="Times New Roman" w:eastAsia="ＭＳ ゴシック" w:hAnsi="Times New Roman" w:cs="ＭＳ ゴシック" w:hint="eastAsia"/>
          <w:color w:val="000000"/>
          <w:kern w:val="0"/>
          <w:szCs w:val="21"/>
        </w:rPr>
        <w:t>4.3</w:t>
      </w:r>
      <w:r w:rsidR="00235AE3">
        <w:rPr>
          <w:rFonts w:ascii="Times New Roman" w:eastAsia="ＭＳ ゴシック" w:hAnsi="Times New Roman" w:cs="ＭＳ ゴシック" w:hint="eastAsia"/>
          <w:color w:val="000000"/>
          <w:kern w:val="0"/>
          <w:szCs w:val="21"/>
        </w:rPr>
        <w:t>億円</w:t>
      </w:r>
      <w:r>
        <w:rPr>
          <w:rFonts w:ascii="Times New Roman" w:eastAsia="ＭＳ ゴシック" w:hAnsi="Times New Roman" w:cs="ＭＳ ゴシック" w:hint="eastAsia"/>
          <w:color w:val="000000"/>
          <w:kern w:val="0"/>
          <w:szCs w:val="21"/>
        </w:rPr>
        <w:t>（</w:t>
      </w:r>
      <w:r w:rsidR="006C3207">
        <w:rPr>
          <w:rFonts w:ascii="Times New Roman" w:eastAsia="ＭＳ ゴシック" w:hAnsi="Times New Roman" w:cs="ＭＳ ゴシック" w:hint="eastAsia"/>
          <w:color w:val="000000"/>
          <w:kern w:val="0"/>
          <w:szCs w:val="21"/>
        </w:rPr>
        <w:t>周</w:t>
      </w:r>
      <w:r w:rsidR="00D54511">
        <w:rPr>
          <w:rFonts w:ascii="Times New Roman" w:eastAsia="ＭＳ ゴシック" w:hAnsi="Times New Roman" w:cs="ＭＳ ゴシック" w:hint="eastAsia"/>
          <w:color w:val="000000"/>
          <w:kern w:val="0"/>
          <w:szCs w:val="21"/>
        </w:rPr>
        <w:t>産期医療確保経費、院内保育所運営経費、感染症医療確保経費</w:t>
      </w:r>
      <w:r>
        <w:rPr>
          <w:rFonts w:ascii="Times New Roman" w:eastAsia="ＭＳ ゴシック" w:hAnsi="Times New Roman" w:cs="ＭＳ ゴシック" w:hint="eastAsia"/>
          <w:color w:val="000000"/>
          <w:kern w:val="0"/>
          <w:szCs w:val="21"/>
        </w:rPr>
        <w:t>）</w:t>
      </w:r>
    </w:p>
    <w:p w:rsidR="007723C7" w:rsidRDefault="007723C7" w:rsidP="008D2E14">
      <w:pPr>
        <w:overflowPunct w:val="0"/>
        <w:spacing w:line="240" w:lineRule="exact"/>
        <w:ind w:firstLineChars="450" w:firstLine="945"/>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項目削除</w:t>
      </w:r>
      <w:r w:rsidR="008D2E14">
        <w:rPr>
          <w:rFonts w:ascii="Times New Roman" w:eastAsia="ＭＳ ゴシック" w:hAnsi="Times New Roman" w:cs="ＭＳ ゴシック" w:hint="eastAsia"/>
          <w:color w:val="000000"/>
          <w:kern w:val="0"/>
          <w:szCs w:val="21"/>
        </w:rPr>
        <w:t>により</w:t>
      </w:r>
      <w:r w:rsidR="00235AE3">
        <w:rPr>
          <w:rFonts w:ascii="Times New Roman" w:eastAsia="ＭＳ ゴシック" w:hAnsi="Times New Roman" w:cs="ＭＳ ゴシック" w:hint="eastAsia"/>
          <w:color w:val="000000"/>
          <w:kern w:val="0"/>
          <w:szCs w:val="21"/>
        </w:rPr>
        <w:t>△</w:t>
      </w:r>
      <w:r w:rsidR="00235AE3">
        <w:rPr>
          <w:rFonts w:ascii="Times New Roman" w:eastAsia="ＭＳ ゴシック" w:hAnsi="Times New Roman" w:cs="ＭＳ ゴシック" w:hint="eastAsia"/>
          <w:color w:val="000000"/>
          <w:kern w:val="0"/>
          <w:szCs w:val="21"/>
        </w:rPr>
        <w:t>10.5</w:t>
      </w:r>
      <w:r w:rsidR="00235AE3">
        <w:rPr>
          <w:rFonts w:ascii="Times New Roman" w:eastAsia="ＭＳ ゴシック" w:hAnsi="Times New Roman" w:cs="ＭＳ ゴシック" w:hint="eastAsia"/>
          <w:color w:val="000000"/>
          <w:kern w:val="0"/>
          <w:szCs w:val="21"/>
        </w:rPr>
        <w:t>億円</w:t>
      </w:r>
      <w:r>
        <w:rPr>
          <w:rFonts w:ascii="Times New Roman" w:eastAsia="ＭＳ ゴシック" w:hAnsi="Times New Roman" w:cs="ＭＳ ゴシック" w:hint="eastAsia"/>
          <w:color w:val="000000"/>
          <w:kern w:val="0"/>
          <w:szCs w:val="21"/>
        </w:rPr>
        <w:t>（</w:t>
      </w:r>
      <w:r w:rsidR="00D54511">
        <w:rPr>
          <w:rFonts w:ascii="Times New Roman" w:eastAsia="ＭＳ ゴシック" w:hAnsi="Times New Roman" w:cs="ＭＳ ゴシック" w:hint="eastAsia"/>
          <w:color w:val="000000"/>
          <w:kern w:val="0"/>
          <w:szCs w:val="21"/>
        </w:rPr>
        <w:t>高密度看護経費</w:t>
      </w:r>
      <w:r>
        <w:rPr>
          <w:rFonts w:ascii="Times New Roman" w:eastAsia="ＭＳ ゴシック" w:hAnsi="Times New Roman" w:cs="ＭＳ ゴシック" w:hint="eastAsia"/>
          <w:color w:val="000000"/>
          <w:kern w:val="0"/>
          <w:szCs w:val="21"/>
        </w:rPr>
        <w:t>）</w:t>
      </w:r>
    </w:p>
    <w:p w:rsidR="006D4F29" w:rsidRDefault="009420A3" w:rsidP="006D4F29">
      <w:pPr>
        <w:overflowPunct w:val="0"/>
        <w:spacing w:line="240" w:lineRule="exact"/>
        <w:ind w:firstLineChars="450" w:firstLine="945"/>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継続項目は、実績</w:t>
      </w:r>
      <w:r w:rsidR="000E010E">
        <w:rPr>
          <w:rFonts w:ascii="Times New Roman" w:eastAsia="ＭＳ ゴシック" w:hAnsi="Times New Roman" w:cs="ＭＳ ゴシック" w:hint="eastAsia"/>
          <w:color w:val="000000"/>
          <w:kern w:val="0"/>
          <w:szCs w:val="21"/>
        </w:rPr>
        <w:t>により</w:t>
      </w:r>
      <w:r w:rsidR="00B04BA7">
        <w:rPr>
          <w:rFonts w:ascii="Times New Roman" w:eastAsia="ＭＳ ゴシック" w:hAnsi="Times New Roman" w:cs="ＭＳ ゴシック" w:hint="eastAsia"/>
          <w:color w:val="000000"/>
          <w:kern w:val="0"/>
          <w:szCs w:val="21"/>
        </w:rPr>
        <w:t>＋</w:t>
      </w:r>
      <w:r w:rsidR="00B04BA7">
        <w:rPr>
          <w:rFonts w:ascii="Times New Roman" w:eastAsia="ＭＳ ゴシック" w:hAnsi="Times New Roman" w:cs="ＭＳ ゴシック" w:hint="eastAsia"/>
          <w:color w:val="000000"/>
          <w:kern w:val="0"/>
          <w:szCs w:val="21"/>
        </w:rPr>
        <w:t>12.2</w:t>
      </w:r>
      <w:r w:rsidR="00B04BA7">
        <w:rPr>
          <w:rFonts w:ascii="Times New Roman" w:eastAsia="ＭＳ ゴシック" w:hAnsi="Times New Roman" w:cs="ＭＳ ゴシック" w:hint="eastAsia"/>
          <w:color w:val="000000"/>
          <w:kern w:val="0"/>
          <w:szCs w:val="21"/>
        </w:rPr>
        <w:t>億円</w:t>
      </w:r>
      <w:r w:rsidR="00353B9E">
        <w:rPr>
          <w:rFonts w:ascii="Times New Roman" w:eastAsia="ＭＳ ゴシック" w:hAnsi="Times New Roman" w:cs="ＭＳ ゴシック" w:hint="eastAsia"/>
          <w:color w:val="000000"/>
          <w:kern w:val="0"/>
          <w:szCs w:val="21"/>
        </w:rPr>
        <w:t>（救急救命センター運営費、看護師養成事業経費　等）</w:t>
      </w:r>
    </w:p>
    <w:p w:rsidR="00EF19CC" w:rsidRDefault="007723C7" w:rsidP="008D2E14">
      <w:pPr>
        <w:overflowPunct w:val="0"/>
        <w:spacing w:line="240" w:lineRule="exact"/>
        <w:ind w:firstLineChars="450" w:firstLine="945"/>
        <w:textAlignment w:val="baseline"/>
        <w:rPr>
          <w:rFonts w:ascii="Times New Roman" w:eastAsia="ＭＳ ゴシック" w:hAnsi="Times New Roman" w:cs="ＭＳ ゴシック" w:hint="eastAsia"/>
          <w:color w:val="000000"/>
          <w:kern w:val="0"/>
          <w:szCs w:val="21"/>
        </w:rPr>
      </w:pPr>
      <w:r>
        <w:rPr>
          <w:rFonts w:ascii="Times New Roman" w:eastAsia="ＭＳ ゴシック" w:hAnsi="Times New Roman" w:cs="ＭＳ ゴシック" w:hint="eastAsia"/>
          <w:color w:val="000000"/>
          <w:kern w:val="0"/>
          <w:szCs w:val="21"/>
        </w:rPr>
        <w:t>枠外に移行</w:t>
      </w:r>
      <w:r w:rsidR="00235AE3">
        <w:rPr>
          <w:rFonts w:ascii="Times New Roman" w:eastAsia="ＭＳ ゴシック" w:hAnsi="Times New Roman" w:cs="ＭＳ ゴシック" w:hint="eastAsia"/>
          <w:color w:val="000000"/>
          <w:kern w:val="0"/>
          <w:szCs w:val="21"/>
        </w:rPr>
        <w:t>0.1</w:t>
      </w:r>
      <w:r w:rsidR="00235AE3">
        <w:rPr>
          <w:rFonts w:ascii="Times New Roman" w:eastAsia="ＭＳ ゴシック" w:hAnsi="Times New Roman" w:cs="ＭＳ ゴシック" w:hint="eastAsia"/>
          <w:color w:val="000000"/>
          <w:kern w:val="0"/>
          <w:szCs w:val="21"/>
        </w:rPr>
        <w:t>億円</w:t>
      </w:r>
      <w:r>
        <w:rPr>
          <w:rFonts w:ascii="Times New Roman" w:eastAsia="ＭＳ ゴシック" w:hAnsi="Times New Roman" w:cs="ＭＳ ゴシック" w:hint="eastAsia"/>
          <w:color w:val="000000"/>
          <w:kern w:val="0"/>
          <w:szCs w:val="21"/>
        </w:rPr>
        <w:t>（</w:t>
      </w:r>
      <w:r w:rsidR="006C3207">
        <w:rPr>
          <w:rFonts w:ascii="Times New Roman" w:eastAsia="ＭＳ ゴシック" w:hAnsi="Times New Roman" w:cs="ＭＳ ゴシック" w:hint="eastAsia"/>
          <w:color w:val="000000"/>
          <w:kern w:val="0"/>
          <w:szCs w:val="21"/>
        </w:rPr>
        <w:t>児童手当</w:t>
      </w:r>
      <w:r>
        <w:rPr>
          <w:rFonts w:ascii="Times New Roman" w:eastAsia="ＭＳ ゴシック" w:hAnsi="Times New Roman" w:cs="ＭＳ ゴシック" w:hint="eastAsia"/>
          <w:color w:val="000000"/>
          <w:kern w:val="0"/>
          <w:szCs w:val="21"/>
        </w:rPr>
        <w:t>）</w:t>
      </w:r>
    </w:p>
    <w:p w:rsidR="006D4F29" w:rsidRDefault="006D4F29" w:rsidP="008D2E14">
      <w:pPr>
        <w:overflowPunct w:val="0"/>
        <w:spacing w:line="240" w:lineRule="exact"/>
        <w:ind w:firstLineChars="450" w:firstLine="945"/>
        <w:textAlignment w:val="baseline"/>
        <w:rPr>
          <w:rFonts w:ascii="Times New Roman" w:eastAsia="ＭＳ ゴシック" w:hAnsi="Times New Roman" w:cs="Times New Roman"/>
          <w:color w:val="000000"/>
          <w:kern w:val="0"/>
          <w:szCs w:val="21"/>
        </w:rPr>
      </w:pPr>
      <w:r>
        <w:rPr>
          <w:rFonts w:ascii="Times New Roman" w:eastAsia="ＭＳ ゴシック" w:hAnsi="Times New Roman" w:cs="ＭＳ ゴシック" w:hint="eastAsia"/>
          <w:color w:val="000000"/>
          <w:kern w:val="0"/>
          <w:szCs w:val="21"/>
        </w:rPr>
        <w:t>中央病院耐震改修工事を</w:t>
      </w:r>
      <w:r>
        <w:rPr>
          <w:rFonts w:ascii="Times New Roman" w:eastAsia="ＭＳ ゴシック" w:hAnsi="Times New Roman" w:cs="ＭＳ ゴシック" w:hint="eastAsia"/>
          <w:color w:val="000000"/>
          <w:kern w:val="0"/>
          <w:szCs w:val="21"/>
        </w:rPr>
        <w:t>H22</w:t>
      </w:r>
      <w:r>
        <w:rPr>
          <w:rFonts w:ascii="Times New Roman" w:eastAsia="ＭＳ ゴシック" w:hAnsi="Times New Roman" w:cs="ＭＳ ゴシック" w:hint="eastAsia"/>
          <w:color w:val="000000"/>
          <w:kern w:val="0"/>
          <w:szCs w:val="21"/>
        </w:rPr>
        <w:t>～</w:t>
      </w:r>
      <w:r>
        <w:rPr>
          <w:rFonts w:ascii="Times New Roman" w:eastAsia="ＭＳ ゴシック" w:hAnsi="Times New Roman" w:cs="ＭＳ ゴシック" w:hint="eastAsia"/>
          <w:color w:val="000000"/>
          <w:kern w:val="0"/>
          <w:szCs w:val="21"/>
        </w:rPr>
        <w:t>23</w:t>
      </w:r>
      <w:r>
        <w:rPr>
          <w:rFonts w:ascii="Times New Roman" w:eastAsia="ＭＳ ゴシック" w:hAnsi="Times New Roman" w:cs="ＭＳ ゴシック" w:hint="eastAsia"/>
          <w:color w:val="000000"/>
          <w:kern w:val="0"/>
          <w:szCs w:val="21"/>
        </w:rPr>
        <w:t>実施</w:t>
      </w:r>
    </w:p>
    <w:p w:rsidR="00F5536C" w:rsidRDefault="00AF616C" w:rsidP="00EF19CC">
      <w:pPr>
        <w:overflowPunct w:val="0"/>
        <w:spacing w:line="240" w:lineRule="exact"/>
        <w:ind w:firstLineChars="250" w:firstLine="525"/>
        <w:textAlignment w:val="baseline"/>
        <w:rPr>
          <w:rFonts w:ascii="Times New Roman" w:eastAsia="ＭＳ ゴシック" w:hAnsi="Times New Roman" w:cs="Times New Roman"/>
          <w:color w:val="000000"/>
          <w:kern w:val="0"/>
          <w:szCs w:val="21"/>
        </w:rPr>
      </w:pPr>
      <w:r w:rsidRPr="00AF616C">
        <w:rPr>
          <w:rFonts w:ascii="Times New Roman" w:eastAsia="ＭＳ ゴシック" w:hAnsi="Times New Roman" w:cs="Times New Roman" w:hint="eastAsia"/>
          <w:color w:val="000000"/>
          <w:kern w:val="0"/>
          <w:szCs w:val="21"/>
        </w:rPr>
        <w:t>※Ｈ２７は予算額</w:t>
      </w:r>
    </w:p>
    <w:p w:rsidR="00235AE3" w:rsidRPr="00AF616C" w:rsidRDefault="00235AE3" w:rsidP="00AF616C">
      <w:pPr>
        <w:overflowPunct w:val="0"/>
        <w:spacing w:line="240" w:lineRule="exact"/>
        <w:textAlignment w:val="baseline"/>
        <w:rPr>
          <w:rFonts w:ascii="ＭＳ ゴシック" w:eastAsia="ＭＳ ゴシック" w:hAnsi="Times New Roman" w:cs="Times New Roman"/>
          <w:kern w:val="0"/>
          <w:szCs w:val="21"/>
        </w:rPr>
      </w:pPr>
    </w:p>
    <w:p w:rsidR="00AF616C" w:rsidRPr="006C5640" w:rsidRDefault="00AF616C" w:rsidP="00AF616C">
      <w:pPr>
        <w:spacing w:line="240" w:lineRule="exact"/>
        <w:rPr>
          <w:rFonts w:ascii="ＭＳ ゴシック" w:eastAsia="ＭＳ ゴシック" w:hAnsi="Times New Roman" w:cs="Times New Roman"/>
          <w:b/>
          <w:kern w:val="0"/>
          <w:szCs w:val="21"/>
        </w:rPr>
      </w:pPr>
      <w:r w:rsidRPr="006C5640">
        <w:rPr>
          <w:rFonts w:ascii="ＭＳ ゴシック" w:eastAsia="ＭＳ ゴシック" w:hAnsi="Times New Roman" w:cs="Times New Roman" w:hint="eastAsia"/>
          <w:b/>
          <w:kern w:val="0"/>
          <w:szCs w:val="21"/>
        </w:rPr>
        <w:t>（２）両病院における経営の効率化</w:t>
      </w:r>
    </w:p>
    <w:p w:rsidR="00AF616C" w:rsidRDefault="00AF616C" w:rsidP="00AF616C">
      <w:pPr>
        <w:spacing w:line="24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①増収に向けた取組み</w:t>
      </w:r>
    </w:p>
    <w:tbl>
      <w:tblPr>
        <w:tblStyle w:val="a7"/>
        <w:tblW w:w="0" w:type="auto"/>
        <w:tblInd w:w="534" w:type="dxa"/>
        <w:tblLook w:val="04A0" w:firstRow="1" w:lastRow="0" w:firstColumn="1" w:lastColumn="0" w:noHBand="0" w:noVBand="1"/>
      </w:tblPr>
      <w:tblGrid>
        <w:gridCol w:w="1134"/>
        <w:gridCol w:w="4252"/>
        <w:gridCol w:w="3916"/>
      </w:tblGrid>
      <w:tr w:rsidR="00AF616C" w:rsidTr="005D6BE1">
        <w:tc>
          <w:tcPr>
            <w:tcW w:w="1134" w:type="dxa"/>
          </w:tcPr>
          <w:p w:rsidR="00AF616C" w:rsidRDefault="00AF616C"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4252" w:type="dxa"/>
          </w:tcPr>
          <w:p w:rsidR="00AF616C" w:rsidRDefault="00EB4678"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内　　容</w:t>
            </w:r>
          </w:p>
        </w:tc>
        <w:tc>
          <w:tcPr>
            <w:tcW w:w="3916" w:type="dxa"/>
          </w:tcPr>
          <w:p w:rsidR="00AF616C" w:rsidRDefault="00EB4678"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成果（</w:t>
            </w:r>
            <w:r w:rsidR="008B54C1">
              <w:rPr>
                <w:rFonts w:ascii="ＭＳ ゴシック" w:eastAsia="ＭＳ ゴシック" w:hAnsi="Times New Roman" w:cs="Times New Roman" w:hint="eastAsia"/>
                <w:kern w:val="0"/>
                <w:szCs w:val="21"/>
              </w:rPr>
              <w:t>H22</w:t>
            </w:r>
            <w:r>
              <w:rPr>
                <w:rFonts w:ascii="ＭＳ ゴシック" w:eastAsia="ＭＳ ゴシック" w:hAnsi="Times New Roman" w:cs="Times New Roman" w:hint="eastAsia"/>
                <w:kern w:val="0"/>
                <w:szCs w:val="21"/>
              </w:rPr>
              <w:t>→H26）</w:t>
            </w:r>
          </w:p>
        </w:tc>
      </w:tr>
      <w:tr w:rsidR="008B54C1" w:rsidTr="005D6BE1">
        <w:tc>
          <w:tcPr>
            <w:tcW w:w="1134" w:type="dxa"/>
            <w:vAlign w:val="center"/>
          </w:tcPr>
          <w:p w:rsidR="008B54C1" w:rsidRDefault="008B54C1"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共　　通</w:t>
            </w:r>
          </w:p>
        </w:tc>
        <w:tc>
          <w:tcPr>
            <w:tcW w:w="4252" w:type="dxa"/>
            <w:vAlign w:val="center"/>
          </w:tcPr>
          <w:p w:rsidR="008B54C1" w:rsidRDefault="008B54C1"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7対1看護体制の継続（H22.6～）に向けた看護師の確保</w:t>
            </w:r>
          </w:p>
          <w:p w:rsidR="00FE73F7" w:rsidRDefault="00FE73F7" w:rsidP="00FE73F7">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815ABA">
              <w:rPr>
                <w:rFonts w:ascii="ＭＳ ゴシック" w:eastAsia="ＭＳ ゴシック" w:hAnsi="Times New Roman" w:cs="Times New Roman" w:hint="eastAsia"/>
                <w:kern w:val="0"/>
                <w:szCs w:val="21"/>
              </w:rPr>
              <w:t>7対1一般病棟入院基本料の届出</w:t>
            </w:r>
          </w:p>
        </w:tc>
        <w:tc>
          <w:tcPr>
            <w:tcW w:w="3916" w:type="dxa"/>
          </w:tcPr>
          <w:p w:rsidR="008B54C1" w:rsidRDefault="008B54C1"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看護師数：</w:t>
            </w:r>
          </w:p>
          <w:p w:rsidR="00002C45" w:rsidRDefault="008B54C1" w:rsidP="00002C45">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【中病】</w:t>
            </w:r>
            <w:r w:rsidR="001F5B4C">
              <w:rPr>
                <w:rFonts w:ascii="ＭＳ ゴシック" w:eastAsia="ＭＳ ゴシック" w:hAnsi="Times New Roman" w:cs="Times New Roman" w:hint="eastAsia"/>
                <w:kern w:val="0"/>
                <w:szCs w:val="21"/>
              </w:rPr>
              <w:t>396</w:t>
            </w:r>
            <w:r>
              <w:rPr>
                <w:rFonts w:ascii="ＭＳ ゴシック" w:eastAsia="ＭＳ ゴシック" w:hAnsi="Times New Roman" w:cs="Times New Roman" w:hint="eastAsia"/>
                <w:kern w:val="0"/>
                <w:szCs w:val="21"/>
              </w:rPr>
              <w:t>人→</w:t>
            </w:r>
            <w:r w:rsidR="001F5B4C">
              <w:rPr>
                <w:rFonts w:ascii="ＭＳ ゴシック" w:eastAsia="ＭＳ ゴシック" w:hAnsi="Times New Roman" w:cs="Times New Roman" w:hint="eastAsia"/>
                <w:kern w:val="0"/>
                <w:szCs w:val="21"/>
              </w:rPr>
              <w:t>43</w:t>
            </w:r>
            <w:r>
              <w:rPr>
                <w:rFonts w:ascii="ＭＳ ゴシック" w:eastAsia="ＭＳ ゴシック" w:hAnsi="Times New Roman" w:cs="Times New Roman" w:hint="eastAsia"/>
                <w:kern w:val="0"/>
                <w:szCs w:val="21"/>
              </w:rPr>
              <w:t>6人</w:t>
            </w:r>
          </w:p>
          <w:p w:rsidR="008B54C1" w:rsidRDefault="008B54C1"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【厚病】</w:t>
            </w:r>
            <w:r w:rsidR="001F5B4C">
              <w:rPr>
                <w:rFonts w:ascii="ＭＳ ゴシック" w:eastAsia="ＭＳ ゴシック" w:hAnsi="Times New Roman" w:cs="Times New Roman" w:hint="eastAsia"/>
                <w:kern w:val="0"/>
                <w:szCs w:val="21"/>
              </w:rPr>
              <w:t>236</w:t>
            </w:r>
            <w:r>
              <w:rPr>
                <w:rFonts w:ascii="ＭＳ ゴシック" w:eastAsia="ＭＳ ゴシック" w:hAnsi="Times New Roman" w:cs="Times New Roman" w:hint="eastAsia"/>
                <w:kern w:val="0"/>
                <w:szCs w:val="21"/>
              </w:rPr>
              <w:t>人→</w:t>
            </w:r>
            <w:r w:rsidR="001F5B4C">
              <w:rPr>
                <w:rFonts w:ascii="ＭＳ ゴシック" w:eastAsia="ＭＳ ゴシック" w:hAnsi="Times New Roman" w:cs="Times New Roman" w:hint="eastAsia"/>
                <w:kern w:val="0"/>
                <w:szCs w:val="21"/>
              </w:rPr>
              <w:t>274</w:t>
            </w:r>
            <w:r>
              <w:rPr>
                <w:rFonts w:ascii="ＭＳ ゴシック" w:eastAsia="ＭＳ ゴシック" w:hAnsi="Times New Roman" w:cs="Times New Roman" w:hint="eastAsia"/>
                <w:kern w:val="0"/>
                <w:szCs w:val="21"/>
              </w:rPr>
              <w:t>人</w:t>
            </w:r>
          </w:p>
          <w:p w:rsidR="00002C45" w:rsidRPr="008B54C1" w:rsidRDefault="00002C45" w:rsidP="00002C45">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※導入前後</w:t>
            </w:r>
            <w:r w:rsidR="00FE73F7">
              <w:rPr>
                <w:rFonts w:ascii="ＭＳ ゴシック" w:eastAsia="ＭＳ ゴシック" w:hAnsi="Times New Roman" w:cs="Times New Roman" w:hint="eastAsia"/>
                <w:kern w:val="0"/>
                <w:szCs w:val="21"/>
              </w:rPr>
              <w:t>で3.6</w:t>
            </w:r>
            <w:r>
              <w:rPr>
                <w:rFonts w:ascii="ＭＳ ゴシック" w:eastAsia="ＭＳ ゴシック" w:hAnsi="Times New Roman" w:cs="Times New Roman" w:hint="eastAsia"/>
                <w:kern w:val="0"/>
                <w:szCs w:val="21"/>
              </w:rPr>
              <w:t>億円／年（中</w:t>
            </w:r>
            <w:r w:rsidR="00FE73F7">
              <w:rPr>
                <w:rFonts w:ascii="ＭＳ ゴシック" w:eastAsia="ＭＳ ゴシック" w:hAnsi="Times New Roman" w:cs="Times New Roman" w:hint="eastAsia"/>
                <w:kern w:val="0"/>
                <w:szCs w:val="21"/>
              </w:rPr>
              <w:t>病）、2.2</w:t>
            </w:r>
            <w:r>
              <w:rPr>
                <w:rFonts w:ascii="ＭＳ ゴシック" w:eastAsia="ＭＳ ゴシック" w:hAnsi="Times New Roman" w:cs="Times New Roman" w:hint="eastAsia"/>
                <w:kern w:val="0"/>
                <w:szCs w:val="21"/>
              </w:rPr>
              <w:t>億円（厚病）増収</w:t>
            </w:r>
          </w:p>
        </w:tc>
      </w:tr>
      <w:tr w:rsidR="00815ABA" w:rsidTr="005D6BE1">
        <w:tc>
          <w:tcPr>
            <w:tcW w:w="1134" w:type="dxa"/>
            <w:vMerge w:val="restart"/>
            <w:vAlign w:val="center"/>
          </w:tcPr>
          <w:p w:rsidR="00815ABA" w:rsidRDefault="00815ABA"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中央病院</w:t>
            </w:r>
          </w:p>
        </w:tc>
        <w:tc>
          <w:tcPr>
            <w:tcW w:w="4252" w:type="dxa"/>
            <w:vAlign w:val="center"/>
          </w:tcPr>
          <w:p w:rsidR="00815ABA" w:rsidRDefault="00815AB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手術件数の増</w:t>
            </w:r>
          </w:p>
        </w:tc>
        <w:tc>
          <w:tcPr>
            <w:tcW w:w="3916" w:type="dxa"/>
          </w:tcPr>
          <w:p w:rsidR="00815ABA" w:rsidRDefault="00815AB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手術件数：</w:t>
            </w:r>
          </w:p>
          <w:p w:rsidR="00815ABA" w:rsidRDefault="00815AB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2,656件→3,507件</w:t>
            </w:r>
          </w:p>
        </w:tc>
      </w:tr>
      <w:tr w:rsidR="00815ABA" w:rsidTr="005D6BE1">
        <w:tc>
          <w:tcPr>
            <w:tcW w:w="1134" w:type="dxa"/>
            <w:vMerge/>
          </w:tcPr>
          <w:p w:rsidR="00815ABA" w:rsidRDefault="00815ABA" w:rsidP="00753C99">
            <w:pPr>
              <w:spacing w:line="280" w:lineRule="exact"/>
              <w:rPr>
                <w:rFonts w:ascii="ＭＳ ゴシック" w:eastAsia="ＭＳ ゴシック" w:hAnsi="Times New Roman" w:cs="Times New Roman"/>
                <w:kern w:val="0"/>
                <w:szCs w:val="21"/>
              </w:rPr>
            </w:pPr>
          </w:p>
        </w:tc>
        <w:tc>
          <w:tcPr>
            <w:tcW w:w="4252" w:type="dxa"/>
            <w:vAlign w:val="center"/>
          </w:tcPr>
          <w:p w:rsidR="00815ABA" w:rsidRDefault="00815AB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地域の医療機関との連携強化（病々連携、病診連携）等</w:t>
            </w:r>
          </w:p>
        </w:tc>
        <w:tc>
          <w:tcPr>
            <w:tcW w:w="3916" w:type="dxa"/>
          </w:tcPr>
          <w:p w:rsidR="00815ABA" w:rsidRDefault="00815AB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新入院患者数：</w:t>
            </w:r>
          </w:p>
          <w:p w:rsidR="00815ABA" w:rsidRPr="008B54C1" w:rsidRDefault="00815AB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8,794人→9,169人</w:t>
            </w:r>
          </w:p>
        </w:tc>
      </w:tr>
      <w:tr w:rsidR="00815ABA" w:rsidTr="005D6BE1">
        <w:tc>
          <w:tcPr>
            <w:tcW w:w="1134" w:type="dxa"/>
            <w:vMerge/>
          </w:tcPr>
          <w:p w:rsidR="00815ABA" w:rsidRDefault="00815ABA" w:rsidP="00753C99">
            <w:pPr>
              <w:spacing w:line="280" w:lineRule="exact"/>
              <w:rPr>
                <w:rFonts w:ascii="ＭＳ ゴシック" w:eastAsia="ＭＳ ゴシック" w:hAnsi="Times New Roman" w:cs="Times New Roman"/>
                <w:kern w:val="0"/>
                <w:szCs w:val="21"/>
              </w:rPr>
            </w:pPr>
          </w:p>
        </w:tc>
        <w:tc>
          <w:tcPr>
            <w:tcW w:w="4252" w:type="dxa"/>
            <w:vAlign w:val="center"/>
          </w:tcPr>
          <w:p w:rsidR="00815ABA" w:rsidRDefault="00815AB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施設基準の新規届出</w:t>
            </w:r>
          </w:p>
          <w:p w:rsidR="00815ABA" w:rsidRDefault="00815ABA" w:rsidP="005D6BE1">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E43DBE">
              <w:rPr>
                <w:rFonts w:ascii="ＭＳ ゴシック" w:eastAsia="ＭＳ ゴシック" w:hAnsi="Times New Roman" w:cs="Times New Roman" w:hint="eastAsia"/>
                <w:kern w:val="0"/>
                <w:szCs w:val="21"/>
              </w:rPr>
              <w:t>50対1急性期看護補助体制加算</w:t>
            </w:r>
            <w:r w:rsidR="005D6BE1">
              <w:rPr>
                <w:rFonts w:ascii="ＭＳ ゴシック" w:eastAsia="ＭＳ ゴシック" w:hAnsi="Times New Roman" w:cs="Times New Roman" w:hint="eastAsia"/>
                <w:kern w:val="0"/>
                <w:szCs w:val="21"/>
              </w:rPr>
              <w:t xml:space="preserve">、DPCⅡ群　</w:t>
            </w:r>
            <w:r w:rsidR="00E43DBE">
              <w:rPr>
                <w:rFonts w:ascii="ＭＳ ゴシック" w:eastAsia="ＭＳ ゴシック" w:hAnsi="Times New Roman" w:cs="Times New Roman" w:hint="eastAsia"/>
                <w:kern w:val="0"/>
                <w:szCs w:val="21"/>
              </w:rPr>
              <w:t>等</w:t>
            </w:r>
          </w:p>
        </w:tc>
        <w:tc>
          <w:tcPr>
            <w:tcW w:w="3916" w:type="dxa"/>
          </w:tcPr>
          <w:p w:rsidR="00815ABA" w:rsidRDefault="00815ABA" w:rsidP="00815ABA">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主な新規届出等による増収額</w:t>
            </w:r>
          </w:p>
          <w:p w:rsidR="00815ABA" w:rsidRDefault="00815ABA" w:rsidP="005D6BE1">
            <w:pPr>
              <w:spacing w:line="280" w:lineRule="exact"/>
              <w:ind w:left="420" w:hangingChars="200" w:hanging="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r w:rsidR="00E43DBE">
              <w:rPr>
                <w:rFonts w:ascii="ＭＳ ゴシック" w:eastAsia="ＭＳ ゴシック" w:hAnsi="Times New Roman" w:cs="Times New Roman" w:hint="eastAsia"/>
                <w:kern w:val="0"/>
                <w:szCs w:val="21"/>
              </w:rPr>
              <w:t>1.3</w:t>
            </w:r>
            <w:r>
              <w:rPr>
                <w:rFonts w:ascii="ＭＳ ゴシック" w:eastAsia="ＭＳ ゴシック" w:hAnsi="Times New Roman" w:cs="Times New Roman" w:hint="eastAsia"/>
                <w:kern w:val="0"/>
                <w:szCs w:val="21"/>
              </w:rPr>
              <w:t>億円</w:t>
            </w:r>
            <w:r w:rsidR="005D6BE1">
              <w:rPr>
                <w:rFonts w:ascii="ＭＳ ゴシック" w:eastAsia="ＭＳ ゴシック" w:hAnsi="Times New Roman" w:cs="Times New Roman" w:hint="eastAsia"/>
                <w:kern w:val="0"/>
                <w:szCs w:val="21"/>
              </w:rPr>
              <w:t>（50対1急性期看護補助体制加算等）</w:t>
            </w:r>
          </w:p>
          <w:p w:rsidR="00E43DBE" w:rsidRPr="00815ABA" w:rsidRDefault="00E43DBE"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H26：3.1億円</w:t>
            </w:r>
            <w:r w:rsidR="005D6BE1">
              <w:rPr>
                <w:rFonts w:ascii="ＭＳ ゴシック" w:eastAsia="ＭＳ ゴシック" w:hAnsi="Times New Roman" w:cs="Times New Roman" w:hint="eastAsia"/>
                <w:kern w:val="0"/>
                <w:szCs w:val="21"/>
              </w:rPr>
              <w:t>（DPCⅡ群）</w:t>
            </w:r>
          </w:p>
        </w:tc>
      </w:tr>
      <w:tr w:rsidR="00815ABA" w:rsidTr="0050262A">
        <w:trPr>
          <w:cantSplit/>
        </w:trPr>
        <w:tc>
          <w:tcPr>
            <w:tcW w:w="1134" w:type="dxa"/>
            <w:vAlign w:val="center"/>
          </w:tcPr>
          <w:p w:rsidR="00815ABA" w:rsidRDefault="00815ABA" w:rsidP="00815ABA">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厚生病院</w:t>
            </w:r>
          </w:p>
        </w:tc>
        <w:tc>
          <w:tcPr>
            <w:tcW w:w="4252" w:type="dxa"/>
            <w:vAlign w:val="center"/>
          </w:tcPr>
          <w:p w:rsidR="00815ABA" w:rsidRDefault="00815AB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施設基準の新規届出</w:t>
            </w:r>
          </w:p>
          <w:p w:rsidR="00815ABA" w:rsidRDefault="00815ABA" w:rsidP="00815ABA">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※25対1急性期看護補助体制加算、総合入院体制加算等</w:t>
            </w:r>
          </w:p>
        </w:tc>
        <w:tc>
          <w:tcPr>
            <w:tcW w:w="3916" w:type="dxa"/>
          </w:tcPr>
          <w:p w:rsidR="00815ABA" w:rsidRDefault="00815AB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主な新規届出等による増収額</w:t>
            </w:r>
          </w:p>
          <w:p w:rsidR="00815ABA" w:rsidRDefault="00815ABA" w:rsidP="005D6BE1">
            <w:pPr>
              <w:spacing w:line="280" w:lineRule="exact"/>
              <w:ind w:left="420" w:hangingChars="200" w:hanging="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H24：2.4億円</w:t>
            </w:r>
            <w:r w:rsidR="005D6BE1">
              <w:rPr>
                <w:rFonts w:ascii="ＭＳ ゴシック" w:eastAsia="ＭＳ ゴシック" w:hAnsi="Times New Roman" w:cs="Times New Roman" w:hint="eastAsia"/>
                <w:kern w:val="0"/>
                <w:szCs w:val="21"/>
              </w:rPr>
              <w:t>（25対1急性期看護補助体制加算、総合入院体制加算等）</w:t>
            </w:r>
          </w:p>
          <w:p w:rsidR="00815ABA" w:rsidRDefault="00815ABA" w:rsidP="005D6BE1">
            <w:pPr>
              <w:spacing w:line="280" w:lineRule="exact"/>
              <w:ind w:left="420" w:hangingChars="200" w:hanging="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H25：0.6億円</w:t>
            </w:r>
            <w:r w:rsidR="005D6BE1">
              <w:rPr>
                <w:rFonts w:ascii="ＭＳ ゴシック" w:eastAsia="ＭＳ ゴシック" w:hAnsi="Times New Roman" w:cs="Times New Roman" w:hint="eastAsia"/>
                <w:kern w:val="0"/>
                <w:szCs w:val="21"/>
              </w:rPr>
              <w:t>（25対1医師事務作業補助体制加算）</w:t>
            </w:r>
          </w:p>
          <w:p w:rsidR="00815ABA" w:rsidRPr="00815ABA" w:rsidRDefault="00815ABA" w:rsidP="005D6BE1">
            <w:pPr>
              <w:spacing w:line="280" w:lineRule="exact"/>
              <w:ind w:left="420" w:hangingChars="200" w:hanging="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H26：1.2億円</w:t>
            </w:r>
            <w:r w:rsidR="005D6BE1">
              <w:rPr>
                <w:rFonts w:ascii="ＭＳ ゴシック" w:eastAsia="ＭＳ ゴシック" w:hAnsi="Times New Roman" w:cs="Times New Roman" w:hint="eastAsia"/>
                <w:kern w:val="0"/>
                <w:szCs w:val="21"/>
              </w:rPr>
              <w:t>（ハイケアユニット入院医療管理料）</w:t>
            </w:r>
          </w:p>
        </w:tc>
      </w:tr>
    </w:tbl>
    <w:p w:rsidR="00AF616C" w:rsidRDefault="00AF616C" w:rsidP="00753C99">
      <w:pPr>
        <w:spacing w:line="260" w:lineRule="exact"/>
        <w:rPr>
          <w:rFonts w:ascii="ＭＳ ゴシック" w:eastAsia="ＭＳ ゴシック" w:hAnsi="Times New Roman" w:cs="Times New Roman"/>
          <w:kern w:val="0"/>
          <w:szCs w:val="21"/>
        </w:rPr>
      </w:pPr>
    </w:p>
    <w:p w:rsidR="00AF616C" w:rsidRDefault="00EB4678" w:rsidP="00AF616C">
      <w:pPr>
        <w:spacing w:line="24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②費用削減に向けた取組み</w:t>
      </w:r>
    </w:p>
    <w:tbl>
      <w:tblPr>
        <w:tblStyle w:val="a7"/>
        <w:tblW w:w="0" w:type="auto"/>
        <w:tblInd w:w="534" w:type="dxa"/>
        <w:tblLook w:val="04A0" w:firstRow="1" w:lastRow="0" w:firstColumn="1" w:lastColumn="0" w:noHBand="0" w:noVBand="1"/>
      </w:tblPr>
      <w:tblGrid>
        <w:gridCol w:w="1134"/>
        <w:gridCol w:w="4252"/>
        <w:gridCol w:w="3916"/>
      </w:tblGrid>
      <w:tr w:rsidR="00EB4678" w:rsidTr="005D6BE1">
        <w:tc>
          <w:tcPr>
            <w:tcW w:w="1134" w:type="dxa"/>
          </w:tcPr>
          <w:p w:rsidR="00EB4678" w:rsidRDefault="00EB4678"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区分</w:t>
            </w:r>
          </w:p>
        </w:tc>
        <w:tc>
          <w:tcPr>
            <w:tcW w:w="4252" w:type="dxa"/>
          </w:tcPr>
          <w:p w:rsidR="00EB4678" w:rsidRDefault="00EB4678"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内　　容</w:t>
            </w:r>
          </w:p>
        </w:tc>
        <w:tc>
          <w:tcPr>
            <w:tcW w:w="3916" w:type="dxa"/>
          </w:tcPr>
          <w:p w:rsidR="00EB4678" w:rsidRDefault="00EB4678"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成果（H23→H26）</w:t>
            </w:r>
          </w:p>
        </w:tc>
      </w:tr>
      <w:tr w:rsidR="006E44CA" w:rsidTr="005D6BE1">
        <w:tc>
          <w:tcPr>
            <w:tcW w:w="1134" w:type="dxa"/>
            <w:vMerge w:val="restart"/>
            <w:vAlign w:val="center"/>
          </w:tcPr>
          <w:p w:rsidR="006E44CA" w:rsidRDefault="006E44CA"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共　　通</w:t>
            </w:r>
          </w:p>
        </w:tc>
        <w:tc>
          <w:tcPr>
            <w:tcW w:w="4252" w:type="dxa"/>
            <w:vAlign w:val="center"/>
          </w:tcPr>
          <w:p w:rsidR="006E44CA"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医薬品の一括購入</w:t>
            </w:r>
          </w:p>
          <w:p w:rsidR="006E44CA"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（中病：H18.10～、厚病：H24.1～）</w:t>
            </w:r>
          </w:p>
        </w:tc>
        <w:tc>
          <w:tcPr>
            <w:tcW w:w="3916" w:type="dxa"/>
          </w:tcPr>
          <w:p w:rsidR="006E44CA"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削減額（H23～26計：概算）</w:t>
            </w:r>
          </w:p>
          <w:p w:rsidR="006E44CA"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【中病】11</w:t>
            </w:r>
            <w:r w:rsidR="00353B9E">
              <w:rPr>
                <w:rFonts w:ascii="ＭＳ ゴシック" w:eastAsia="ＭＳ ゴシック" w:hAnsi="Times New Roman" w:cs="Times New Roman" w:hint="eastAsia"/>
                <w:kern w:val="0"/>
                <w:szCs w:val="21"/>
              </w:rPr>
              <w:t>.9億</w:t>
            </w:r>
            <w:r>
              <w:rPr>
                <w:rFonts w:ascii="ＭＳ ゴシック" w:eastAsia="ＭＳ ゴシック" w:hAnsi="Times New Roman" w:cs="Times New Roman" w:hint="eastAsia"/>
                <w:kern w:val="0"/>
                <w:szCs w:val="21"/>
              </w:rPr>
              <w:t>円</w:t>
            </w:r>
          </w:p>
          <w:p w:rsidR="006E44CA" w:rsidRDefault="006E44CA" w:rsidP="00353B9E">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【厚病】 6</w:t>
            </w:r>
            <w:r w:rsidR="00353B9E">
              <w:rPr>
                <w:rFonts w:ascii="ＭＳ ゴシック" w:eastAsia="ＭＳ ゴシック" w:hAnsi="Times New Roman" w:cs="Times New Roman" w:hint="eastAsia"/>
                <w:kern w:val="0"/>
                <w:szCs w:val="21"/>
              </w:rPr>
              <w:t>.4億</w:t>
            </w:r>
            <w:r>
              <w:rPr>
                <w:rFonts w:ascii="ＭＳ ゴシック" w:eastAsia="ＭＳ ゴシック" w:hAnsi="Times New Roman" w:cs="Times New Roman" w:hint="eastAsia"/>
                <w:kern w:val="0"/>
                <w:szCs w:val="21"/>
              </w:rPr>
              <w:t>円</w:t>
            </w:r>
          </w:p>
        </w:tc>
      </w:tr>
      <w:tr w:rsidR="006E44CA" w:rsidTr="005D6BE1">
        <w:tc>
          <w:tcPr>
            <w:tcW w:w="1134" w:type="dxa"/>
            <w:vMerge/>
            <w:vAlign w:val="center"/>
          </w:tcPr>
          <w:p w:rsidR="006E44CA" w:rsidRDefault="006E44CA" w:rsidP="00753C99">
            <w:pPr>
              <w:spacing w:line="280" w:lineRule="exact"/>
              <w:rPr>
                <w:rFonts w:ascii="ＭＳ ゴシック" w:eastAsia="ＭＳ ゴシック" w:hAnsi="Times New Roman" w:cs="Times New Roman"/>
                <w:kern w:val="0"/>
                <w:szCs w:val="21"/>
              </w:rPr>
            </w:pPr>
          </w:p>
        </w:tc>
        <w:tc>
          <w:tcPr>
            <w:tcW w:w="4252" w:type="dxa"/>
            <w:vAlign w:val="center"/>
          </w:tcPr>
          <w:p w:rsidR="006E44CA"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診療材料の一括購入</w:t>
            </w:r>
          </w:p>
          <w:p w:rsidR="006E44CA"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（中病：H21.10～、厚病：H20.4～）</w:t>
            </w:r>
          </w:p>
        </w:tc>
        <w:tc>
          <w:tcPr>
            <w:tcW w:w="3916" w:type="dxa"/>
          </w:tcPr>
          <w:p w:rsidR="006E44CA"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削減額（H23～26計：概算）</w:t>
            </w:r>
          </w:p>
          <w:p w:rsidR="006E44CA" w:rsidRDefault="006E44CA" w:rsidP="00002C45">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【中病】5</w:t>
            </w:r>
            <w:r w:rsidR="00353B9E">
              <w:rPr>
                <w:rFonts w:ascii="ＭＳ ゴシック" w:eastAsia="ＭＳ ゴシック" w:hAnsi="Times New Roman" w:cs="Times New Roman" w:hint="eastAsia"/>
                <w:kern w:val="0"/>
                <w:szCs w:val="21"/>
              </w:rPr>
              <w:t>.0</w:t>
            </w:r>
            <w:r>
              <w:rPr>
                <w:rFonts w:ascii="ＭＳ ゴシック" w:eastAsia="ＭＳ ゴシック" w:hAnsi="Times New Roman" w:cs="Times New Roman" w:hint="eastAsia"/>
                <w:kern w:val="0"/>
                <w:szCs w:val="21"/>
              </w:rPr>
              <w:t>億円</w:t>
            </w:r>
          </w:p>
          <w:p w:rsidR="006E44CA" w:rsidRDefault="006E44CA" w:rsidP="00002C45">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【厚病】1</w:t>
            </w:r>
            <w:r w:rsidR="00353B9E">
              <w:rPr>
                <w:rFonts w:ascii="ＭＳ ゴシック" w:eastAsia="ＭＳ ゴシック" w:hAnsi="Times New Roman" w:cs="Times New Roman" w:hint="eastAsia"/>
                <w:kern w:val="0"/>
                <w:szCs w:val="21"/>
              </w:rPr>
              <w:t>.6億</w:t>
            </w:r>
            <w:r>
              <w:rPr>
                <w:rFonts w:ascii="ＭＳ ゴシック" w:eastAsia="ＭＳ ゴシック" w:hAnsi="Times New Roman" w:cs="Times New Roman" w:hint="eastAsia"/>
                <w:kern w:val="0"/>
                <w:szCs w:val="21"/>
              </w:rPr>
              <w:t>円</w:t>
            </w:r>
          </w:p>
        </w:tc>
      </w:tr>
      <w:tr w:rsidR="006E44CA" w:rsidTr="005D6BE1">
        <w:tc>
          <w:tcPr>
            <w:tcW w:w="1134" w:type="dxa"/>
            <w:vMerge/>
            <w:vAlign w:val="center"/>
          </w:tcPr>
          <w:p w:rsidR="006E44CA" w:rsidRDefault="006E44CA" w:rsidP="00753C99">
            <w:pPr>
              <w:spacing w:line="280" w:lineRule="exact"/>
              <w:rPr>
                <w:rFonts w:ascii="ＭＳ ゴシック" w:eastAsia="ＭＳ ゴシック" w:hAnsi="Times New Roman" w:cs="Times New Roman"/>
                <w:kern w:val="0"/>
                <w:szCs w:val="21"/>
              </w:rPr>
            </w:pPr>
          </w:p>
        </w:tc>
        <w:tc>
          <w:tcPr>
            <w:tcW w:w="4252" w:type="dxa"/>
            <w:vAlign w:val="center"/>
          </w:tcPr>
          <w:p w:rsidR="006E44CA"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後発医薬品の使用促進</w:t>
            </w:r>
          </w:p>
        </w:tc>
        <w:tc>
          <w:tcPr>
            <w:tcW w:w="3916" w:type="dxa"/>
          </w:tcPr>
          <w:p w:rsidR="006E44CA" w:rsidRDefault="001A4F0B"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採用率（品目ベース）</w:t>
            </w:r>
          </w:p>
          <w:p w:rsidR="006E44CA"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【中病】12.7％→19.4％</w:t>
            </w:r>
          </w:p>
          <w:p w:rsidR="006E44CA" w:rsidRPr="00171C67"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【厚病】17.2％→22.7％</w:t>
            </w:r>
          </w:p>
        </w:tc>
      </w:tr>
      <w:tr w:rsidR="006E44CA" w:rsidTr="005D6BE1">
        <w:tc>
          <w:tcPr>
            <w:tcW w:w="1134" w:type="dxa"/>
            <w:vMerge/>
            <w:vAlign w:val="center"/>
          </w:tcPr>
          <w:p w:rsidR="006E44CA" w:rsidRDefault="006E44CA" w:rsidP="00753C99">
            <w:pPr>
              <w:spacing w:line="280" w:lineRule="exact"/>
              <w:rPr>
                <w:rFonts w:ascii="ＭＳ ゴシック" w:eastAsia="ＭＳ ゴシック" w:hAnsi="Times New Roman" w:cs="Times New Roman"/>
                <w:kern w:val="0"/>
                <w:szCs w:val="21"/>
              </w:rPr>
            </w:pPr>
          </w:p>
        </w:tc>
        <w:tc>
          <w:tcPr>
            <w:tcW w:w="4252" w:type="dxa"/>
            <w:vAlign w:val="center"/>
          </w:tcPr>
          <w:p w:rsidR="006E44CA" w:rsidRDefault="006E44CA"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各種委託業務の複数年契約の締結</w:t>
            </w:r>
          </w:p>
        </w:tc>
        <w:tc>
          <w:tcPr>
            <w:tcW w:w="3916" w:type="dxa"/>
          </w:tcPr>
          <w:p w:rsidR="006E44CA" w:rsidRDefault="006E44CA" w:rsidP="00753C99">
            <w:pPr>
              <w:spacing w:line="280" w:lineRule="exact"/>
              <w:rPr>
                <w:rFonts w:ascii="ＭＳ ゴシック" w:eastAsia="ＭＳ ゴシック" w:hAnsi="Times New Roman" w:cs="Times New Roman"/>
                <w:kern w:val="0"/>
                <w:szCs w:val="21"/>
              </w:rPr>
            </w:pPr>
          </w:p>
        </w:tc>
      </w:tr>
    </w:tbl>
    <w:p w:rsidR="00AF616C" w:rsidRDefault="00AF616C" w:rsidP="00AF616C">
      <w:pPr>
        <w:spacing w:line="240" w:lineRule="exact"/>
        <w:rPr>
          <w:rFonts w:ascii="ＭＳ ゴシック" w:eastAsia="ＭＳ ゴシック" w:hAnsi="Times New Roman" w:cs="Times New Roman"/>
          <w:kern w:val="0"/>
          <w:szCs w:val="21"/>
        </w:rPr>
      </w:pPr>
    </w:p>
    <w:p w:rsidR="00EC00C7" w:rsidRPr="006C5640" w:rsidRDefault="00AF484B" w:rsidP="00AF616C">
      <w:pPr>
        <w:spacing w:line="240" w:lineRule="exact"/>
        <w:rPr>
          <w:rFonts w:ascii="ＭＳ ゴシック" w:eastAsia="ＭＳ ゴシック" w:hAnsi="Times New Roman" w:cs="Times New Roman"/>
          <w:b/>
          <w:kern w:val="0"/>
          <w:szCs w:val="21"/>
        </w:rPr>
      </w:pPr>
      <w:r>
        <w:rPr>
          <w:rFonts w:ascii="ＭＳ ゴシック" w:eastAsia="ＭＳ ゴシック" w:hAnsi="Times New Roman" w:cs="Times New Roman" w:hint="eastAsia"/>
          <w:b/>
          <w:kern w:val="0"/>
          <w:szCs w:val="21"/>
        </w:rPr>
        <w:t>（３）</w:t>
      </w:r>
      <w:r w:rsidR="007A2546">
        <w:rPr>
          <w:rFonts w:ascii="ＭＳ ゴシック" w:eastAsia="ＭＳ ゴシック" w:hAnsi="Times New Roman" w:cs="Times New Roman" w:hint="eastAsia"/>
          <w:b/>
          <w:kern w:val="0"/>
          <w:szCs w:val="21"/>
        </w:rPr>
        <w:t>医療機能の充実</w:t>
      </w:r>
    </w:p>
    <w:p w:rsidR="00EB4678" w:rsidRDefault="00EB4678" w:rsidP="005F1479">
      <w:pPr>
        <w:spacing w:line="280" w:lineRule="exact"/>
        <w:ind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Pr="005E3C05">
        <w:rPr>
          <w:rFonts w:ascii="ＭＳ ゴシック" w:eastAsia="ＭＳ ゴシック" w:hAnsi="Times New Roman" w:cs="Times New Roman" w:hint="eastAsia"/>
          <w:kern w:val="0"/>
          <w:szCs w:val="21"/>
        </w:rPr>
        <w:t>中央病院】</w:t>
      </w:r>
    </w:p>
    <w:tbl>
      <w:tblPr>
        <w:tblStyle w:val="a7"/>
        <w:tblW w:w="0" w:type="auto"/>
        <w:tblInd w:w="534" w:type="dxa"/>
        <w:tblLook w:val="04A0" w:firstRow="1" w:lastRow="0" w:firstColumn="1" w:lastColumn="0" w:noHBand="0" w:noVBand="1"/>
      </w:tblPr>
      <w:tblGrid>
        <w:gridCol w:w="1984"/>
        <w:gridCol w:w="4111"/>
        <w:gridCol w:w="3207"/>
      </w:tblGrid>
      <w:tr w:rsidR="005F1479" w:rsidTr="00A80841">
        <w:tc>
          <w:tcPr>
            <w:tcW w:w="1984" w:type="dxa"/>
            <w:vAlign w:val="center"/>
          </w:tcPr>
          <w:p w:rsidR="005F1479" w:rsidRDefault="005F1479" w:rsidP="00FD337E">
            <w:pPr>
              <w:spacing w:line="280" w:lineRule="exact"/>
              <w:jc w:val="center"/>
              <w:rPr>
                <w:rFonts w:ascii="ＭＳ ゴシック" w:eastAsia="ＭＳ ゴシック" w:hAnsi="Times New Roman" w:cs="Times New Roman"/>
                <w:kern w:val="0"/>
                <w:szCs w:val="21"/>
              </w:rPr>
            </w:pPr>
            <w:r w:rsidRPr="005E3C05">
              <w:rPr>
                <w:rFonts w:ascii="ＭＳ ゴシック" w:eastAsia="ＭＳ ゴシック" w:hAnsi="Times New Roman" w:cs="Times New Roman" w:hint="eastAsia"/>
                <w:kern w:val="0"/>
                <w:szCs w:val="21"/>
              </w:rPr>
              <w:t>項　　目</w:t>
            </w:r>
          </w:p>
        </w:tc>
        <w:tc>
          <w:tcPr>
            <w:tcW w:w="4111" w:type="dxa"/>
            <w:vAlign w:val="center"/>
          </w:tcPr>
          <w:p w:rsidR="005F1479" w:rsidRDefault="0079681A" w:rsidP="00FD337E">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充　実　内　容</w:t>
            </w:r>
            <w:r w:rsidR="00F118EE">
              <w:rPr>
                <w:rFonts w:ascii="ＭＳ ゴシック" w:eastAsia="ＭＳ ゴシック" w:hAnsi="Times New Roman" w:cs="Times New Roman" w:hint="eastAsia"/>
                <w:kern w:val="0"/>
                <w:szCs w:val="21"/>
              </w:rPr>
              <w:t xml:space="preserve">　等</w:t>
            </w:r>
          </w:p>
        </w:tc>
        <w:tc>
          <w:tcPr>
            <w:tcW w:w="3207" w:type="dxa"/>
            <w:vAlign w:val="center"/>
          </w:tcPr>
          <w:p w:rsidR="005F1479" w:rsidRDefault="0079681A" w:rsidP="00FD337E">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成　　果</w:t>
            </w:r>
          </w:p>
        </w:tc>
      </w:tr>
      <w:tr w:rsidR="005F1479" w:rsidTr="00A80841">
        <w:tc>
          <w:tcPr>
            <w:tcW w:w="1984" w:type="dxa"/>
            <w:vAlign w:val="center"/>
          </w:tcPr>
          <w:p w:rsidR="005F1479" w:rsidRDefault="00C73459" w:rsidP="00771248">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救命救急センター</w:t>
            </w:r>
          </w:p>
        </w:tc>
        <w:tc>
          <w:tcPr>
            <w:tcW w:w="4111" w:type="dxa"/>
            <w:vAlign w:val="center"/>
          </w:tcPr>
          <w:p w:rsidR="005F1479" w:rsidRPr="005F1479" w:rsidRDefault="005F1479" w:rsidP="00891E02">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891E02">
              <w:rPr>
                <w:rFonts w:ascii="ＭＳ ゴシック" w:eastAsia="ＭＳ ゴシック" w:hAnsi="Times New Roman" w:cs="Times New Roman" w:hint="eastAsia"/>
                <w:kern w:val="0"/>
                <w:szCs w:val="21"/>
              </w:rPr>
              <w:t>救急（ＥＲ）専用病床14床を整備し、医療機能（二次救急、三次救急）を強化（H25）</w:t>
            </w:r>
          </w:p>
        </w:tc>
        <w:tc>
          <w:tcPr>
            <w:tcW w:w="3207" w:type="dxa"/>
            <w:vAlign w:val="center"/>
          </w:tcPr>
          <w:p w:rsidR="005F1479" w:rsidRDefault="00C87274" w:rsidP="00E93CF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救命救急センター新入院患者数（外部からの新規入院）</w:t>
            </w:r>
          </w:p>
          <w:p w:rsidR="00C87274" w:rsidRPr="00C87274" w:rsidRDefault="00C87274" w:rsidP="00E93CF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H23～26：2,617人（年平均654人）</w:t>
            </w:r>
            <w:r w:rsidR="00E93CF9">
              <w:rPr>
                <w:rFonts w:ascii="ＭＳ ゴシック" w:eastAsia="ＭＳ ゴシック" w:hAnsi="Times New Roman" w:cs="Times New Roman" w:hint="eastAsia"/>
                <w:kern w:val="0"/>
                <w:szCs w:val="21"/>
              </w:rPr>
              <w:t xml:space="preserve">　</w:t>
            </w:r>
            <w:r>
              <w:rPr>
                <w:rFonts w:ascii="ＭＳ ゴシック" w:eastAsia="ＭＳ ゴシック" w:hAnsi="Times New Roman" w:cs="Times New Roman" w:hint="eastAsia"/>
                <w:kern w:val="0"/>
                <w:szCs w:val="21"/>
              </w:rPr>
              <w:t>※H22：598人</w:t>
            </w:r>
          </w:p>
        </w:tc>
      </w:tr>
      <w:tr w:rsidR="005F1479" w:rsidTr="00A80841">
        <w:tc>
          <w:tcPr>
            <w:tcW w:w="1984" w:type="dxa"/>
            <w:vAlign w:val="center"/>
          </w:tcPr>
          <w:p w:rsidR="005F1479" w:rsidRDefault="00C73459" w:rsidP="00771248">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救急医療体制</w:t>
            </w:r>
          </w:p>
        </w:tc>
        <w:tc>
          <w:tcPr>
            <w:tcW w:w="4111" w:type="dxa"/>
            <w:vAlign w:val="center"/>
          </w:tcPr>
          <w:p w:rsidR="008B7A8B" w:rsidRDefault="008B7A8B" w:rsidP="008B7A8B">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・心臓疾患に対応するため、高性能ＣＴ（320列）を整備（H24）</w:t>
            </w:r>
          </w:p>
          <w:p w:rsidR="00FC081D" w:rsidRDefault="00FC081D" w:rsidP="008B7A8B">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891E02">
              <w:rPr>
                <w:rFonts w:ascii="ＭＳ ゴシック" w:eastAsia="ＭＳ ゴシック" w:hAnsi="Times New Roman" w:cs="Times New Roman" w:hint="eastAsia"/>
                <w:kern w:val="0"/>
                <w:szCs w:val="21"/>
              </w:rPr>
              <w:t>急性期の脳血管疾患に対応するため、高性能ＭＲＩ（3.0テスラ）を整備（H25）</w:t>
            </w:r>
          </w:p>
        </w:tc>
        <w:tc>
          <w:tcPr>
            <w:tcW w:w="3207" w:type="dxa"/>
            <w:vAlign w:val="center"/>
          </w:tcPr>
          <w:p w:rsidR="00BE5316" w:rsidRDefault="00BE5316" w:rsidP="00E93CF9">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救命救急センター以外も含めた救急搬送受入数</w:t>
            </w:r>
          </w:p>
          <w:p w:rsidR="00BE5316" w:rsidRDefault="00BE5316" w:rsidP="00E93CF9">
            <w:pPr>
              <w:suppressAutoHyphens/>
              <w:kinsoku w:val="0"/>
              <w:overflowPunct w:val="0"/>
              <w:autoSpaceDE w:val="0"/>
              <w:autoSpaceDN w:val="0"/>
              <w:adjustRightInd w:val="0"/>
              <w:spacing w:line="280" w:lineRule="exact"/>
              <w:textAlignment w:val="baseline"/>
              <w:rPr>
                <w:rFonts w:ascii="ＭＳ ゴシック" w:eastAsia="ＭＳ ゴシック" w:hAnsi="Times New Roman" w:cs="ＭＳ ゴシック" w:hint="eastAsia"/>
                <w:color w:val="000000"/>
                <w:kern w:val="0"/>
                <w:szCs w:val="21"/>
              </w:rPr>
            </w:pPr>
            <w:r>
              <w:rPr>
                <w:rFonts w:ascii="ＭＳ ゴシック" w:eastAsia="ＭＳ ゴシック" w:hAnsi="Times New Roman" w:cs="Times New Roman" w:hint="eastAsia"/>
                <w:kern w:val="0"/>
                <w:szCs w:val="21"/>
              </w:rPr>
              <w:t>H23～26：</w:t>
            </w:r>
            <w:r>
              <w:rPr>
                <w:rFonts w:ascii="ＭＳ ゴシック" w:eastAsia="ＭＳ ゴシック" w:hAnsi="ＭＳ ゴシック" w:cs="ＭＳ ゴシック" w:hint="eastAsia"/>
                <w:color w:val="000000"/>
                <w:kern w:val="0"/>
                <w:szCs w:val="21"/>
              </w:rPr>
              <w:t>10,96</w:t>
            </w:r>
            <w:r>
              <w:rPr>
                <w:rFonts w:ascii="ＭＳ ゴシック" w:eastAsia="ＭＳ ゴシック" w:hAnsi="Times New Roman" w:cs="Times New Roman" w:hint="eastAsia"/>
                <w:kern w:val="0"/>
                <w:szCs w:val="21"/>
              </w:rPr>
              <w:t>4</w:t>
            </w:r>
            <w:r w:rsidRPr="005E3C05">
              <w:rPr>
                <w:rFonts w:ascii="ＭＳ ゴシック" w:eastAsia="ＭＳ ゴシック" w:hAnsi="Times New Roman" w:cs="ＭＳ ゴシック" w:hint="eastAsia"/>
                <w:color w:val="000000"/>
                <w:kern w:val="0"/>
                <w:szCs w:val="21"/>
              </w:rPr>
              <w:t>人</w:t>
            </w:r>
            <w:r>
              <w:rPr>
                <w:rFonts w:ascii="ＭＳ ゴシック" w:eastAsia="ＭＳ ゴシック" w:hAnsi="Times New Roman" w:cs="ＭＳ ゴシック" w:hint="eastAsia"/>
                <w:color w:val="000000"/>
                <w:kern w:val="0"/>
                <w:szCs w:val="21"/>
              </w:rPr>
              <w:t>（</w:t>
            </w:r>
            <w:r w:rsidRPr="005E3C05">
              <w:rPr>
                <w:rFonts w:ascii="ＭＳ ゴシック" w:eastAsia="ＭＳ ゴシック" w:hAnsi="Times New Roman" w:cs="ＭＳ ゴシック" w:hint="eastAsia"/>
                <w:color w:val="000000"/>
                <w:kern w:val="0"/>
                <w:szCs w:val="21"/>
              </w:rPr>
              <w:t>年平均</w:t>
            </w:r>
            <w:r>
              <w:rPr>
                <w:rFonts w:ascii="ＭＳ ゴシック" w:eastAsia="ＭＳ ゴシック" w:hAnsi="ＭＳ ゴシック" w:cs="ＭＳ ゴシック"/>
                <w:color w:val="000000"/>
                <w:kern w:val="0"/>
                <w:szCs w:val="21"/>
              </w:rPr>
              <w:t>2,</w:t>
            </w:r>
            <w:r>
              <w:rPr>
                <w:rFonts w:ascii="ＭＳ ゴシック" w:eastAsia="ＭＳ ゴシック" w:hAnsi="ＭＳ ゴシック" w:cs="ＭＳ ゴシック" w:hint="eastAsia"/>
                <w:color w:val="000000"/>
                <w:kern w:val="0"/>
                <w:szCs w:val="21"/>
              </w:rPr>
              <w:t>741</w:t>
            </w:r>
            <w:r w:rsidRPr="005E3C05">
              <w:rPr>
                <w:rFonts w:ascii="ＭＳ ゴシック" w:eastAsia="ＭＳ ゴシック" w:hAnsi="Times New Roman" w:cs="ＭＳ ゴシック" w:hint="eastAsia"/>
                <w:color w:val="000000"/>
                <w:kern w:val="0"/>
                <w:szCs w:val="21"/>
              </w:rPr>
              <w:t>人</w:t>
            </w:r>
            <w:r>
              <w:rPr>
                <w:rFonts w:ascii="ＭＳ ゴシック" w:eastAsia="ＭＳ ゴシック" w:hAnsi="Times New Roman" w:cs="ＭＳ ゴシック" w:hint="eastAsia"/>
                <w:color w:val="000000"/>
                <w:kern w:val="0"/>
                <w:szCs w:val="21"/>
              </w:rPr>
              <w:t>）</w:t>
            </w:r>
            <w:r w:rsidR="00E93CF9">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※H22：2,385人</w:t>
            </w:r>
          </w:p>
          <w:p w:rsidR="00E93CF9" w:rsidRDefault="00E93CF9" w:rsidP="00E93CF9">
            <w:pPr>
              <w:suppressAutoHyphens/>
              <w:kinsoku w:val="0"/>
              <w:overflowPunct w:val="0"/>
              <w:autoSpaceDE w:val="0"/>
              <w:autoSpaceDN w:val="0"/>
              <w:adjustRightInd w:val="0"/>
              <w:spacing w:line="280" w:lineRule="exact"/>
              <w:textAlignment w:val="baseline"/>
              <w:rPr>
                <w:rFonts w:ascii="ＭＳ ゴシック" w:eastAsia="ＭＳ ゴシック" w:hAnsi="Times New Roman" w:cs="ＭＳ ゴシック" w:hint="eastAsia"/>
                <w:color w:val="000000"/>
                <w:kern w:val="0"/>
                <w:szCs w:val="21"/>
              </w:rPr>
            </w:pPr>
            <w:r>
              <w:rPr>
                <w:rFonts w:ascii="ＭＳ ゴシック" w:eastAsia="ＭＳ ゴシック" w:hAnsi="Times New Roman" w:cs="ＭＳ ゴシック" w:hint="eastAsia"/>
                <w:color w:val="000000"/>
                <w:kern w:val="0"/>
                <w:szCs w:val="21"/>
              </w:rPr>
              <w:t>脳梗塞に対応した血栓溶解療法（t-PA治療）件数</w:t>
            </w:r>
          </w:p>
          <w:p w:rsidR="00E93CF9" w:rsidRDefault="00E93CF9" w:rsidP="00E93CF9">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ＭＳ ゴシック" w:hint="eastAsia"/>
                <w:color w:val="000000"/>
                <w:kern w:val="0"/>
                <w:szCs w:val="21"/>
              </w:rPr>
              <w:t>H26：25件　※H22：13件</w:t>
            </w:r>
          </w:p>
        </w:tc>
      </w:tr>
      <w:tr w:rsidR="00B91EB3" w:rsidTr="00A80841">
        <w:tc>
          <w:tcPr>
            <w:tcW w:w="1984" w:type="dxa"/>
            <w:vAlign w:val="center"/>
          </w:tcPr>
          <w:p w:rsidR="00B91EB3" w:rsidRPr="00732319" w:rsidRDefault="00B91EB3" w:rsidP="002F74D3">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リハビリテーション医療</w:t>
            </w:r>
          </w:p>
        </w:tc>
        <w:tc>
          <w:tcPr>
            <w:tcW w:w="4111" w:type="dxa"/>
            <w:vAlign w:val="center"/>
          </w:tcPr>
          <w:p w:rsidR="00B91EB3" w:rsidRDefault="008B7A8B" w:rsidP="008B7A8B">
            <w:pPr>
              <w:spacing w:line="280" w:lineRule="exact"/>
              <w:ind w:left="210" w:hangingChars="100" w:hanging="210"/>
              <w:rPr>
                <w:rFonts w:ascii="ＭＳ ゴシック" w:eastAsia="ＭＳ ゴシック" w:hAnsi="Times New Roman" w:cs="Times New Roman" w:hint="eastAsia"/>
                <w:kern w:val="0"/>
                <w:szCs w:val="21"/>
              </w:rPr>
            </w:pPr>
            <w:r>
              <w:rPr>
                <w:rFonts w:ascii="ＭＳ ゴシック" w:eastAsia="ＭＳ ゴシック" w:hAnsi="Times New Roman" w:cs="Times New Roman" w:hint="eastAsia"/>
                <w:kern w:val="0"/>
                <w:szCs w:val="21"/>
              </w:rPr>
              <w:t>・理学療法士、作業療法士、言語聴覚士を増員し</w:t>
            </w:r>
            <w:r w:rsidR="00B91EB3">
              <w:rPr>
                <w:rFonts w:ascii="ＭＳ ゴシック" w:eastAsia="ＭＳ ゴシック" w:hAnsi="Times New Roman" w:cs="Times New Roman" w:hint="eastAsia"/>
                <w:kern w:val="0"/>
                <w:szCs w:val="21"/>
              </w:rPr>
              <w:t>、</w:t>
            </w:r>
            <w:r>
              <w:rPr>
                <w:rFonts w:ascii="ＭＳ ゴシック" w:eastAsia="ＭＳ ゴシック" w:hAnsi="Times New Roman" w:cs="Times New Roman" w:hint="eastAsia"/>
                <w:kern w:val="0"/>
                <w:szCs w:val="21"/>
              </w:rPr>
              <w:t>土日も含めたリハビリ体制の充実により、リハビリ実施件数の増</w:t>
            </w:r>
          </w:p>
          <w:p w:rsidR="00A31254" w:rsidRPr="00732319" w:rsidRDefault="00A31254" w:rsidP="008B7A8B">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※土日リハの実施（H26～）</w:t>
            </w:r>
          </w:p>
        </w:tc>
        <w:tc>
          <w:tcPr>
            <w:tcW w:w="3207" w:type="dxa"/>
            <w:vAlign w:val="center"/>
          </w:tcPr>
          <w:p w:rsidR="00B91EB3" w:rsidRDefault="00573129" w:rsidP="002F74D3">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リハビリ件数</w:t>
            </w:r>
          </w:p>
          <w:p w:rsidR="00B91EB3" w:rsidRDefault="00B91EB3" w:rsidP="002F74D3">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H23～26：175,010</w:t>
            </w:r>
            <w:r w:rsidR="00573129">
              <w:rPr>
                <w:rFonts w:ascii="ＭＳ ゴシック" w:eastAsia="ＭＳ ゴシック" w:hAnsi="Times New Roman" w:cs="Times New Roman" w:hint="eastAsia"/>
                <w:color w:val="000000"/>
                <w:kern w:val="0"/>
                <w:szCs w:val="21"/>
              </w:rPr>
              <w:t>件</w:t>
            </w:r>
            <w:r>
              <w:rPr>
                <w:rFonts w:ascii="ＭＳ ゴシック" w:eastAsia="ＭＳ ゴシック" w:hAnsi="Times New Roman" w:cs="Times New Roman" w:hint="eastAsia"/>
                <w:color w:val="000000"/>
                <w:kern w:val="0"/>
                <w:szCs w:val="21"/>
              </w:rPr>
              <w:t>（年平均43,753</w:t>
            </w:r>
            <w:r w:rsidR="00573129">
              <w:rPr>
                <w:rFonts w:ascii="ＭＳ ゴシック" w:eastAsia="ＭＳ ゴシック" w:hAnsi="Times New Roman" w:cs="Times New Roman" w:hint="eastAsia"/>
                <w:color w:val="000000"/>
                <w:kern w:val="0"/>
                <w:szCs w:val="21"/>
              </w:rPr>
              <w:t>件</w:t>
            </w:r>
            <w:r>
              <w:rPr>
                <w:rFonts w:ascii="ＭＳ ゴシック" w:eastAsia="ＭＳ ゴシック" w:hAnsi="Times New Roman" w:cs="Times New Roman" w:hint="eastAsia"/>
                <w:color w:val="000000"/>
                <w:kern w:val="0"/>
                <w:szCs w:val="21"/>
              </w:rPr>
              <w:t>）</w:t>
            </w:r>
          </w:p>
          <w:p w:rsidR="00B91EB3" w:rsidRPr="00732319" w:rsidRDefault="00B91EB3" w:rsidP="002F74D3">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color w:val="000000"/>
                <w:kern w:val="0"/>
                <w:szCs w:val="21"/>
              </w:rPr>
              <w:t>※H22：29,583</w:t>
            </w:r>
            <w:r w:rsidR="00573129">
              <w:rPr>
                <w:rFonts w:ascii="ＭＳ ゴシック" w:eastAsia="ＭＳ ゴシック" w:hAnsi="Times New Roman" w:cs="Times New Roman" w:hint="eastAsia"/>
                <w:color w:val="000000"/>
                <w:kern w:val="0"/>
                <w:szCs w:val="21"/>
              </w:rPr>
              <w:t>件</w:t>
            </w:r>
          </w:p>
        </w:tc>
      </w:tr>
      <w:tr w:rsidR="00B91EB3" w:rsidTr="00A80841">
        <w:tc>
          <w:tcPr>
            <w:tcW w:w="1984" w:type="dxa"/>
            <w:vAlign w:val="center"/>
          </w:tcPr>
          <w:p w:rsidR="00B91EB3" w:rsidRPr="009871DA" w:rsidRDefault="00B91EB3" w:rsidP="009871DA">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ＭＳ ゴシック" w:hint="eastAsia"/>
                <w:color w:val="000000"/>
                <w:kern w:val="0"/>
                <w:szCs w:val="21"/>
              </w:rPr>
              <w:t>未熟児診療</w:t>
            </w:r>
          </w:p>
        </w:tc>
        <w:tc>
          <w:tcPr>
            <w:tcW w:w="4111" w:type="dxa"/>
            <w:vAlign w:val="center"/>
          </w:tcPr>
          <w:p w:rsidR="00B91EB3" w:rsidRDefault="00B91EB3" w:rsidP="00B03ACC">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・NICU(新生児集中治療室12床)</w:t>
            </w:r>
            <w:r w:rsidR="00B03ACC">
              <w:rPr>
                <w:rFonts w:ascii="ＭＳ ゴシック" w:eastAsia="ＭＳ ゴシック" w:hAnsi="Times New Roman" w:cs="Times New Roman" w:hint="eastAsia"/>
                <w:kern w:val="0"/>
                <w:szCs w:val="21"/>
              </w:rPr>
              <w:t>を拡張し機能向上</w:t>
            </w:r>
            <w:r w:rsidR="00A31254">
              <w:rPr>
                <w:rFonts w:ascii="ＭＳ ゴシック" w:eastAsia="ＭＳ ゴシック" w:hAnsi="Times New Roman" w:cs="Times New Roman" w:hint="eastAsia"/>
                <w:kern w:val="0"/>
                <w:szCs w:val="21"/>
              </w:rPr>
              <w:t>（H24）</w:t>
            </w:r>
          </w:p>
        </w:tc>
        <w:tc>
          <w:tcPr>
            <w:tcW w:w="3207" w:type="dxa"/>
            <w:vAlign w:val="center"/>
          </w:tcPr>
          <w:p w:rsidR="008B7A8B" w:rsidRDefault="008B7A8B" w:rsidP="008B7A8B">
            <w:pPr>
              <w:suppressAutoHyphens/>
              <w:kinsoku w:val="0"/>
              <w:overflowPunct w:val="0"/>
              <w:autoSpaceDE w:val="0"/>
              <w:autoSpaceDN w:val="0"/>
              <w:adjustRightInd w:val="0"/>
              <w:spacing w:line="280" w:lineRule="exac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分娩数</w:t>
            </w:r>
          </w:p>
          <w:p w:rsidR="00E93CF9" w:rsidRDefault="008B7A8B" w:rsidP="00E93CF9">
            <w:pPr>
              <w:suppressAutoHyphens/>
              <w:kinsoku w:val="0"/>
              <w:overflowPunct w:val="0"/>
              <w:autoSpaceDE w:val="0"/>
              <w:autoSpaceDN w:val="0"/>
              <w:adjustRightInd w:val="0"/>
              <w:spacing w:line="280" w:lineRule="exact"/>
              <w:textAlignment w:val="baseline"/>
              <w:rPr>
                <w:rFonts w:ascii="ＭＳ ゴシック" w:eastAsia="ＭＳ ゴシック" w:hAnsi="Times New Roman" w:cs="ＭＳ ゴシック" w:hint="eastAsia"/>
                <w:color w:val="000000"/>
                <w:kern w:val="0"/>
                <w:szCs w:val="21"/>
              </w:rPr>
            </w:pPr>
            <w:r>
              <w:rPr>
                <w:rFonts w:ascii="ＭＳ ゴシック" w:eastAsia="ＭＳ ゴシック" w:hAnsi="Times New Roman" w:cs="Times New Roman" w:hint="eastAsia"/>
                <w:kern w:val="0"/>
                <w:szCs w:val="21"/>
              </w:rPr>
              <w:t>H23～26：</w:t>
            </w:r>
            <w:r>
              <w:rPr>
                <w:rFonts w:ascii="ＭＳ ゴシック" w:eastAsia="ＭＳ ゴシック" w:hAnsi="ＭＳ ゴシック" w:cs="ＭＳ ゴシック" w:hint="eastAsia"/>
                <w:color w:val="000000"/>
                <w:kern w:val="0"/>
                <w:szCs w:val="21"/>
              </w:rPr>
              <w:t>2,059件</w:t>
            </w:r>
            <w:r>
              <w:rPr>
                <w:rFonts w:ascii="ＭＳ ゴシック" w:eastAsia="ＭＳ ゴシック" w:hAnsi="Times New Roman" w:cs="ＭＳ ゴシック" w:hint="eastAsia"/>
                <w:color w:val="000000"/>
                <w:kern w:val="0"/>
                <w:szCs w:val="21"/>
              </w:rPr>
              <w:t>（</w:t>
            </w:r>
            <w:r w:rsidRPr="005E3C05">
              <w:rPr>
                <w:rFonts w:ascii="ＭＳ ゴシック" w:eastAsia="ＭＳ ゴシック" w:hAnsi="Times New Roman" w:cs="ＭＳ ゴシック" w:hint="eastAsia"/>
                <w:color w:val="000000"/>
                <w:kern w:val="0"/>
                <w:szCs w:val="21"/>
              </w:rPr>
              <w:t>年平均</w:t>
            </w:r>
            <w:r>
              <w:rPr>
                <w:rFonts w:ascii="ＭＳ ゴシック" w:eastAsia="ＭＳ ゴシック" w:hAnsi="ＭＳ ゴシック" w:cs="ＭＳ ゴシック" w:hint="eastAsia"/>
                <w:color w:val="000000"/>
                <w:kern w:val="0"/>
                <w:szCs w:val="21"/>
              </w:rPr>
              <w:t>515</w:t>
            </w:r>
            <w:r>
              <w:rPr>
                <w:rFonts w:ascii="ＭＳ ゴシック" w:eastAsia="ＭＳ ゴシック" w:hAnsi="Times New Roman" w:cs="ＭＳ ゴシック" w:hint="eastAsia"/>
                <w:color w:val="000000"/>
                <w:kern w:val="0"/>
                <w:szCs w:val="21"/>
              </w:rPr>
              <w:t>件）</w:t>
            </w:r>
          </w:p>
          <w:p w:rsidR="00B91EB3" w:rsidRDefault="008B7A8B" w:rsidP="00E93CF9">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ＭＳ ゴシック" w:hint="eastAsia"/>
                <w:color w:val="000000"/>
                <w:kern w:val="0"/>
                <w:szCs w:val="21"/>
              </w:rPr>
              <w:t>※H22：476人</w:t>
            </w:r>
          </w:p>
        </w:tc>
      </w:tr>
      <w:tr w:rsidR="00B91EB3" w:rsidTr="00A80841">
        <w:tc>
          <w:tcPr>
            <w:tcW w:w="1984" w:type="dxa"/>
            <w:vAlign w:val="center"/>
          </w:tcPr>
          <w:p w:rsidR="00B91EB3" w:rsidRDefault="00B91EB3" w:rsidP="00771248">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感染症医療</w:t>
            </w:r>
          </w:p>
        </w:tc>
        <w:tc>
          <w:tcPr>
            <w:tcW w:w="4111" w:type="dxa"/>
            <w:vAlign w:val="center"/>
          </w:tcPr>
          <w:p w:rsidR="00B91EB3" w:rsidRDefault="00B91EB3" w:rsidP="00771248">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・感染症病床（4床）の確保</w:t>
            </w:r>
          </w:p>
        </w:tc>
        <w:tc>
          <w:tcPr>
            <w:tcW w:w="3207" w:type="dxa"/>
            <w:vAlign w:val="center"/>
          </w:tcPr>
          <w:p w:rsidR="00B91EB3" w:rsidRDefault="00B91EB3" w:rsidP="00771248">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感染管理認定看護師</w:t>
            </w:r>
          </w:p>
          <w:p w:rsidR="00B91EB3" w:rsidRPr="00771248" w:rsidRDefault="00B91EB3" w:rsidP="00E93CF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H26現在：3人※H22：1人</w:t>
            </w:r>
          </w:p>
        </w:tc>
      </w:tr>
      <w:tr w:rsidR="00B91EB3" w:rsidRPr="00FD337E" w:rsidTr="00A80841">
        <w:tc>
          <w:tcPr>
            <w:tcW w:w="1984" w:type="dxa"/>
            <w:vAlign w:val="center"/>
          </w:tcPr>
          <w:p w:rsidR="00B91EB3" w:rsidRDefault="00B91EB3" w:rsidP="00771248">
            <w:pPr>
              <w:spacing w:line="280" w:lineRule="exact"/>
              <w:rPr>
                <w:rFonts w:ascii="ＭＳ ゴシック" w:eastAsia="ＭＳ ゴシック" w:hAnsi="Times New Roman" w:cs="Times New Roman"/>
                <w:kern w:val="0"/>
                <w:szCs w:val="21"/>
              </w:rPr>
            </w:pPr>
            <w:r>
              <w:rPr>
                <w:rFonts w:ascii="ＭＳ ゴシック" w:eastAsia="ＭＳ ゴシック" w:hAnsi="Times New Roman" w:cs="ＭＳ ゴシック" w:hint="eastAsia"/>
                <w:color w:val="000000"/>
                <w:kern w:val="0"/>
                <w:szCs w:val="21"/>
              </w:rPr>
              <w:t>骨髄移植</w:t>
            </w:r>
          </w:p>
        </w:tc>
        <w:tc>
          <w:tcPr>
            <w:tcW w:w="4111" w:type="dxa"/>
            <w:vAlign w:val="center"/>
          </w:tcPr>
          <w:p w:rsidR="00B91EB3" w:rsidRDefault="00B91EB3" w:rsidP="00573129">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8B7A8B">
              <w:rPr>
                <w:rFonts w:ascii="ＭＳ ゴシック" w:eastAsia="ＭＳ ゴシック" w:hAnsi="Times New Roman" w:cs="Times New Roman" w:hint="eastAsia"/>
                <w:kern w:val="0"/>
                <w:szCs w:val="21"/>
              </w:rPr>
              <w:t>難治性がん（主に血液がん）に対応するため、</w:t>
            </w:r>
            <w:r w:rsidR="005712A3">
              <w:rPr>
                <w:rFonts w:ascii="ＭＳ ゴシック" w:eastAsia="ＭＳ ゴシック" w:hAnsi="Times New Roman" w:cs="Times New Roman" w:hint="eastAsia"/>
                <w:kern w:val="0"/>
                <w:szCs w:val="21"/>
              </w:rPr>
              <w:t>既存の</w:t>
            </w:r>
            <w:r>
              <w:rPr>
                <w:rFonts w:ascii="ＭＳ ゴシック" w:eastAsia="ＭＳ ゴシック" w:hAnsi="Times New Roman" w:cs="Times New Roman" w:hint="eastAsia"/>
                <w:kern w:val="0"/>
                <w:szCs w:val="21"/>
              </w:rPr>
              <w:t>無菌病室</w:t>
            </w:r>
            <w:r w:rsidR="005712A3">
              <w:rPr>
                <w:rFonts w:ascii="ＭＳ ゴシック" w:eastAsia="ＭＳ ゴシック" w:hAnsi="Times New Roman" w:cs="Times New Roman" w:hint="eastAsia"/>
                <w:kern w:val="0"/>
                <w:szCs w:val="21"/>
              </w:rPr>
              <w:t>3室（個室×3室）に加え、新たに2室（4床×2室）を</w:t>
            </w:r>
            <w:r>
              <w:rPr>
                <w:rFonts w:ascii="ＭＳ ゴシック" w:eastAsia="ＭＳ ゴシック" w:hAnsi="Times New Roman" w:cs="Times New Roman" w:hint="eastAsia"/>
                <w:kern w:val="0"/>
                <w:szCs w:val="21"/>
              </w:rPr>
              <w:t>整備（</w:t>
            </w:r>
            <w:r w:rsidR="005712A3">
              <w:rPr>
                <w:rFonts w:ascii="ＭＳ ゴシック" w:eastAsia="ＭＳ ゴシック" w:hAnsi="Times New Roman" w:cs="Times New Roman" w:hint="eastAsia"/>
                <w:kern w:val="0"/>
                <w:szCs w:val="21"/>
              </w:rPr>
              <w:t>H24</w:t>
            </w:r>
            <w:r>
              <w:rPr>
                <w:rFonts w:ascii="ＭＳ ゴシック" w:eastAsia="ＭＳ ゴシック" w:hAnsi="Times New Roman" w:cs="Times New Roman" w:hint="eastAsia"/>
                <w:kern w:val="0"/>
                <w:szCs w:val="21"/>
              </w:rPr>
              <w:t>）</w:t>
            </w:r>
          </w:p>
        </w:tc>
        <w:tc>
          <w:tcPr>
            <w:tcW w:w="3207" w:type="dxa"/>
            <w:vAlign w:val="center"/>
          </w:tcPr>
          <w:p w:rsidR="00B91EB3" w:rsidRDefault="00B91EB3" w:rsidP="00FD337E">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患者数</w:t>
            </w:r>
          </w:p>
          <w:p w:rsidR="00B91EB3" w:rsidRDefault="00B91EB3" w:rsidP="00FD337E">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H23～26：20人（年平均5人）</w:t>
            </w:r>
          </w:p>
          <w:p w:rsidR="00B91EB3" w:rsidRDefault="00B91EB3" w:rsidP="00FD337E">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※H22：1人</w:t>
            </w:r>
          </w:p>
        </w:tc>
      </w:tr>
      <w:tr w:rsidR="00B91EB3" w:rsidRPr="00FD337E" w:rsidTr="0050262A">
        <w:trPr>
          <w:cantSplit/>
        </w:trPr>
        <w:tc>
          <w:tcPr>
            <w:tcW w:w="1984" w:type="dxa"/>
            <w:vAlign w:val="center"/>
          </w:tcPr>
          <w:p w:rsidR="00B91EB3" w:rsidRDefault="00B91EB3" w:rsidP="00771248">
            <w:pPr>
              <w:spacing w:line="280" w:lineRule="exact"/>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研究研修</w:t>
            </w:r>
          </w:p>
        </w:tc>
        <w:tc>
          <w:tcPr>
            <w:tcW w:w="4111" w:type="dxa"/>
            <w:vAlign w:val="center"/>
          </w:tcPr>
          <w:p w:rsidR="00B91EB3" w:rsidRDefault="00B91EB3" w:rsidP="005712A3">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5712A3">
              <w:rPr>
                <w:rFonts w:ascii="ＭＳ ゴシック" w:eastAsia="ＭＳ ゴシック" w:hAnsi="Times New Roman" w:cs="Times New Roman" w:hint="eastAsia"/>
                <w:kern w:val="0"/>
                <w:szCs w:val="21"/>
              </w:rPr>
              <w:t>各種研修への参加、各種認定資格の取得を奨励し、医師、看護師の専門性を高めることにより、人材育成を促進</w:t>
            </w:r>
          </w:p>
        </w:tc>
        <w:tc>
          <w:tcPr>
            <w:tcW w:w="3207" w:type="dxa"/>
            <w:vAlign w:val="center"/>
          </w:tcPr>
          <w:p w:rsidR="00B91EB3" w:rsidRDefault="00B91EB3" w:rsidP="00FD337E">
            <w:pPr>
              <w:suppressAutoHyphens/>
              <w:kinsoku w:val="0"/>
              <w:overflowPunct w:val="0"/>
              <w:autoSpaceDE w:val="0"/>
              <w:autoSpaceDN w:val="0"/>
              <w:adjustRightInd w:val="0"/>
              <w:spacing w:line="280" w:lineRule="exact"/>
              <w:textAlignment w:val="baseline"/>
              <w:rPr>
                <w:rFonts w:ascii="ＭＳ ゴシック" w:eastAsia="ＭＳ ゴシック" w:hAnsi="Times New Roman" w:cs="ＭＳ ゴシック" w:hint="eastAsia"/>
                <w:color w:val="000000"/>
                <w:kern w:val="0"/>
                <w:szCs w:val="21"/>
              </w:rPr>
            </w:pPr>
            <w:r>
              <w:rPr>
                <w:rFonts w:ascii="ＭＳ ゴシック" w:eastAsia="ＭＳ ゴシック" w:hAnsi="Times New Roman" w:cs="ＭＳ ゴシック" w:hint="eastAsia"/>
                <w:color w:val="000000"/>
                <w:kern w:val="0"/>
                <w:szCs w:val="21"/>
              </w:rPr>
              <w:t>H26：</w:t>
            </w:r>
            <w:r w:rsidRPr="005E3C05">
              <w:rPr>
                <w:rFonts w:ascii="ＭＳ ゴシック" w:eastAsia="ＭＳ ゴシック" w:hAnsi="Times New Roman" w:cs="ＭＳ ゴシック" w:hint="eastAsia"/>
                <w:color w:val="000000"/>
                <w:kern w:val="0"/>
                <w:szCs w:val="21"/>
              </w:rPr>
              <w:t>学会指導医</w:t>
            </w:r>
            <w:r>
              <w:rPr>
                <w:rFonts w:ascii="ＭＳ ゴシック" w:eastAsia="ＭＳ ゴシック" w:hAnsi="ＭＳ ゴシック" w:cs="ＭＳ ゴシック" w:hint="eastAsia"/>
                <w:color w:val="000000"/>
                <w:kern w:val="0"/>
                <w:szCs w:val="21"/>
              </w:rPr>
              <w:t>59</w:t>
            </w:r>
            <w:r w:rsidRPr="005E3C05">
              <w:rPr>
                <w:rFonts w:ascii="ＭＳ ゴシック" w:eastAsia="ＭＳ ゴシック" w:hAnsi="Times New Roman" w:cs="ＭＳ ゴシック" w:hint="eastAsia"/>
                <w:color w:val="000000"/>
                <w:kern w:val="0"/>
                <w:szCs w:val="21"/>
              </w:rPr>
              <w:t>人、臨床研修指導医</w:t>
            </w:r>
            <w:r>
              <w:rPr>
                <w:rFonts w:ascii="ＭＳ ゴシック" w:eastAsia="ＭＳ ゴシック" w:hAnsi="ＭＳ ゴシック" w:cs="ＭＳ ゴシック" w:hint="eastAsia"/>
                <w:color w:val="000000"/>
                <w:kern w:val="0"/>
                <w:szCs w:val="21"/>
              </w:rPr>
              <w:t>61</w:t>
            </w:r>
            <w:r w:rsidRPr="005E3C05">
              <w:rPr>
                <w:rFonts w:ascii="ＭＳ ゴシック" w:eastAsia="ＭＳ ゴシック" w:hAnsi="Times New Roman" w:cs="ＭＳ ゴシック" w:hint="eastAsia"/>
                <w:color w:val="000000"/>
                <w:kern w:val="0"/>
                <w:szCs w:val="21"/>
              </w:rPr>
              <w:t>人、認定看護師</w:t>
            </w:r>
            <w:r>
              <w:rPr>
                <w:rFonts w:ascii="ＭＳ ゴシック" w:eastAsia="ＭＳ ゴシック" w:hAnsi="Times New Roman"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11</w:t>
            </w:r>
            <w:r w:rsidRPr="005E3C05">
              <w:rPr>
                <w:rFonts w:ascii="ＭＳ ゴシック" w:eastAsia="ＭＳ ゴシック" w:hAnsi="Times New Roman" w:cs="ＭＳ ゴシック" w:hint="eastAsia"/>
                <w:color w:val="000000"/>
                <w:kern w:val="0"/>
                <w:szCs w:val="21"/>
              </w:rPr>
              <w:t>人</w:t>
            </w:r>
          </w:p>
          <w:p w:rsidR="000F4E12" w:rsidRPr="00FD337E" w:rsidRDefault="000F4E12" w:rsidP="00FD337E">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ＭＳ ゴシック" w:hint="eastAsia"/>
                <w:color w:val="000000"/>
                <w:kern w:val="0"/>
                <w:szCs w:val="21"/>
              </w:rPr>
              <w:t>※医師の2/3以上が指導医</w:t>
            </w:r>
          </w:p>
        </w:tc>
      </w:tr>
      <w:tr w:rsidR="00B91EB3" w:rsidRPr="00FD337E" w:rsidTr="00E93CF9">
        <w:trPr>
          <w:cantSplit/>
        </w:trPr>
        <w:tc>
          <w:tcPr>
            <w:tcW w:w="1984" w:type="dxa"/>
            <w:vAlign w:val="center"/>
          </w:tcPr>
          <w:p w:rsidR="00B91EB3" w:rsidRDefault="00B91EB3" w:rsidP="00771248">
            <w:pPr>
              <w:spacing w:line="280" w:lineRule="exact"/>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看護師養成</w:t>
            </w:r>
          </w:p>
        </w:tc>
        <w:tc>
          <w:tcPr>
            <w:tcW w:w="4111" w:type="dxa"/>
            <w:vAlign w:val="center"/>
          </w:tcPr>
          <w:p w:rsidR="00B91EB3" w:rsidRDefault="00B91EB3" w:rsidP="00FD337E">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・県立看護専門学校の学生対して高度な看護技術を習得する機会を提供</w:t>
            </w:r>
          </w:p>
        </w:tc>
        <w:tc>
          <w:tcPr>
            <w:tcW w:w="3207" w:type="dxa"/>
            <w:vAlign w:val="center"/>
          </w:tcPr>
          <w:p w:rsidR="00B91EB3" w:rsidRDefault="00B91EB3" w:rsidP="00FD337E">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実習生数</w:t>
            </w:r>
          </w:p>
          <w:p w:rsidR="00B91EB3" w:rsidRDefault="00B91EB3" w:rsidP="00A80841">
            <w:pPr>
              <w:suppressAutoHyphens/>
              <w:kinsoku w:val="0"/>
              <w:overflowPunct w:val="0"/>
              <w:autoSpaceDE w:val="0"/>
              <w:autoSpaceDN w:val="0"/>
              <w:adjustRightInd w:val="0"/>
              <w:spacing w:line="280" w:lineRule="exac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Times New Roman" w:hint="eastAsia"/>
                <w:kern w:val="0"/>
                <w:szCs w:val="21"/>
              </w:rPr>
              <w:t>H23～26：556人（</w:t>
            </w:r>
            <w:r w:rsidRPr="005E3C05">
              <w:rPr>
                <w:rFonts w:ascii="ＭＳ ゴシック" w:eastAsia="ＭＳ ゴシック" w:hAnsi="Times New Roman" w:cs="ＭＳ ゴシック" w:hint="eastAsia"/>
                <w:color w:val="000000"/>
                <w:kern w:val="0"/>
                <w:szCs w:val="21"/>
              </w:rPr>
              <w:t>年平均</w:t>
            </w:r>
            <w:r>
              <w:rPr>
                <w:rFonts w:ascii="ＭＳ ゴシック" w:eastAsia="ＭＳ ゴシック" w:hAnsi="ＭＳ ゴシック" w:cs="ＭＳ ゴシック"/>
                <w:color w:val="000000"/>
                <w:kern w:val="0"/>
                <w:szCs w:val="21"/>
              </w:rPr>
              <w:t>1</w:t>
            </w:r>
            <w:r>
              <w:rPr>
                <w:rFonts w:ascii="ＭＳ ゴシック" w:eastAsia="ＭＳ ゴシック" w:hAnsi="ＭＳ ゴシック" w:cs="ＭＳ ゴシック" w:hint="eastAsia"/>
                <w:color w:val="000000"/>
                <w:kern w:val="0"/>
                <w:szCs w:val="21"/>
              </w:rPr>
              <w:t>39</w:t>
            </w:r>
            <w:r w:rsidRPr="005E3C05">
              <w:rPr>
                <w:rFonts w:ascii="ＭＳ ゴシック" w:eastAsia="ＭＳ ゴシック" w:hAnsi="Times New Roman" w:cs="ＭＳ ゴシック" w:hint="eastAsia"/>
                <w:color w:val="000000"/>
                <w:kern w:val="0"/>
                <w:szCs w:val="21"/>
              </w:rPr>
              <w:t>人</w:t>
            </w:r>
            <w:r>
              <w:rPr>
                <w:rFonts w:ascii="ＭＳ ゴシック" w:eastAsia="ＭＳ ゴシック" w:hAnsi="Times New Roman" w:cs="ＭＳ ゴシック" w:hint="eastAsia"/>
                <w:color w:val="000000"/>
                <w:kern w:val="0"/>
                <w:szCs w:val="21"/>
              </w:rPr>
              <w:t>）</w:t>
            </w:r>
          </w:p>
          <w:p w:rsidR="00B91EB3" w:rsidRDefault="00B91EB3" w:rsidP="00A80841">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ＭＳ ゴシック" w:hint="eastAsia"/>
                <w:color w:val="000000"/>
                <w:kern w:val="0"/>
                <w:szCs w:val="21"/>
              </w:rPr>
              <w:t>※</w:t>
            </w:r>
            <w:r w:rsidR="00262EDD">
              <w:rPr>
                <w:rFonts w:ascii="ＭＳ ゴシック" w:eastAsia="ＭＳ ゴシック" w:hAnsi="Times New Roman" w:cs="ＭＳ ゴシック" w:hint="eastAsia"/>
                <w:color w:val="000000"/>
                <w:kern w:val="0"/>
                <w:szCs w:val="21"/>
              </w:rPr>
              <w:t>H22：</w:t>
            </w:r>
            <w:r>
              <w:rPr>
                <w:rFonts w:ascii="ＭＳ ゴシック" w:eastAsia="ＭＳ ゴシック" w:hAnsi="Times New Roman" w:cs="ＭＳ ゴシック" w:hint="eastAsia"/>
                <w:color w:val="000000"/>
                <w:kern w:val="0"/>
                <w:szCs w:val="21"/>
              </w:rPr>
              <w:t>135人</w:t>
            </w:r>
          </w:p>
        </w:tc>
      </w:tr>
    </w:tbl>
    <w:p w:rsidR="00A80841" w:rsidRDefault="00A80841" w:rsidP="00A80841">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【厚生病院】</w:t>
      </w:r>
    </w:p>
    <w:tbl>
      <w:tblPr>
        <w:tblStyle w:val="a7"/>
        <w:tblW w:w="0" w:type="auto"/>
        <w:tblInd w:w="534" w:type="dxa"/>
        <w:tblLook w:val="04A0" w:firstRow="1" w:lastRow="0" w:firstColumn="1" w:lastColumn="0" w:noHBand="0" w:noVBand="1"/>
      </w:tblPr>
      <w:tblGrid>
        <w:gridCol w:w="1984"/>
        <w:gridCol w:w="4111"/>
        <w:gridCol w:w="3207"/>
      </w:tblGrid>
      <w:tr w:rsidR="00A80841" w:rsidTr="009871DA">
        <w:tc>
          <w:tcPr>
            <w:tcW w:w="1984" w:type="dxa"/>
            <w:vAlign w:val="center"/>
          </w:tcPr>
          <w:p w:rsidR="00A80841" w:rsidRDefault="00A80841" w:rsidP="002F74D3">
            <w:pPr>
              <w:spacing w:line="280" w:lineRule="exact"/>
              <w:jc w:val="center"/>
              <w:rPr>
                <w:rFonts w:ascii="ＭＳ ゴシック" w:eastAsia="ＭＳ ゴシック" w:hAnsi="Times New Roman" w:cs="Times New Roman"/>
                <w:kern w:val="0"/>
                <w:szCs w:val="21"/>
              </w:rPr>
            </w:pPr>
            <w:r w:rsidRPr="005E3C05">
              <w:rPr>
                <w:rFonts w:ascii="ＭＳ ゴシック" w:eastAsia="ＭＳ ゴシック" w:hAnsi="Times New Roman" w:cs="Times New Roman" w:hint="eastAsia"/>
                <w:kern w:val="0"/>
                <w:szCs w:val="21"/>
              </w:rPr>
              <w:t>項　　目</w:t>
            </w:r>
          </w:p>
        </w:tc>
        <w:tc>
          <w:tcPr>
            <w:tcW w:w="4111" w:type="dxa"/>
            <w:vAlign w:val="center"/>
          </w:tcPr>
          <w:p w:rsidR="00A80841" w:rsidRDefault="0079681A"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充　実　内　容</w:t>
            </w:r>
            <w:r w:rsidR="00F118EE">
              <w:rPr>
                <w:rFonts w:ascii="ＭＳ ゴシック" w:eastAsia="ＭＳ ゴシック" w:hAnsi="Times New Roman" w:cs="Times New Roman" w:hint="eastAsia"/>
                <w:kern w:val="0"/>
                <w:szCs w:val="21"/>
              </w:rPr>
              <w:t xml:space="preserve">　等</w:t>
            </w:r>
          </w:p>
        </w:tc>
        <w:tc>
          <w:tcPr>
            <w:tcW w:w="3207" w:type="dxa"/>
            <w:vAlign w:val="center"/>
          </w:tcPr>
          <w:p w:rsidR="00A80841" w:rsidRDefault="0079681A" w:rsidP="002F74D3">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成　　果</w:t>
            </w:r>
          </w:p>
        </w:tc>
      </w:tr>
      <w:tr w:rsidR="00A80841" w:rsidTr="009871DA">
        <w:tc>
          <w:tcPr>
            <w:tcW w:w="1984" w:type="dxa"/>
            <w:vAlign w:val="center"/>
          </w:tcPr>
          <w:p w:rsidR="00A80841" w:rsidRDefault="00C73459" w:rsidP="00C7345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ＭＳ ゴシック" w:hint="eastAsia"/>
                <w:color w:val="000000"/>
                <w:kern w:val="0"/>
                <w:szCs w:val="21"/>
              </w:rPr>
              <w:t>救急医療体制</w:t>
            </w:r>
          </w:p>
        </w:tc>
        <w:tc>
          <w:tcPr>
            <w:tcW w:w="4111" w:type="dxa"/>
            <w:vAlign w:val="center"/>
          </w:tcPr>
          <w:p w:rsidR="00A80841" w:rsidRDefault="00627FAA" w:rsidP="00C7345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573129">
              <w:rPr>
                <w:rFonts w:ascii="ＭＳ ゴシック" w:eastAsia="ＭＳ ゴシック" w:hAnsi="Times New Roman" w:cs="Times New Roman" w:hint="eastAsia"/>
                <w:kern w:val="0"/>
                <w:szCs w:val="21"/>
              </w:rPr>
              <w:t>心臓疾患に対応するため、高性能ＣＴ（160列）を整備（H23）</w:t>
            </w:r>
          </w:p>
        </w:tc>
        <w:tc>
          <w:tcPr>
            <w:tcW w:w="3207" w:type="dxa"/>
            <w:vAlign w:val="center"/>
          </w:tcPr>
          <w:p w:rsidR="00A80841" w:rsidRDefault="00C73459" w:rsidP="00C73459">
            <w:pPr>
              <w:spacing w:line="280" w:lineRule="exact"/>
              <w:rPr>
                <w:rFonts w:ascii="ＭＳ ゴシック" w:eastAsia="ＭＳ ゴシック" w:hAnsi="Times New Roman" w:cs="ＭＳ ゴシック"/>
                <w:color w:val="000000"/>
                <w:kern w:val="0"/>
                <w:szCs w:val="21"/>
              </w:rPr>
            </w:pPr>
            <w:r w:rsidRPr="005E3C05">
              <w:rPr>
                <w:rFonts w:ascii="ＭＳ ゴシック" w:eastAsia="ＭＳ ゴシック" w:hAnsi="Times New Roman" w:cs="ＭＳ ゴシック" w:hint="eastAsia"/>
                <w:color w:val="000000"/>
                <w:kern w:val="0"/>
                <w:szCs w:val="21"/>
              </w:rPr>
              <w:t>救急搬送受入数</w:t>
            </w:r>
          </w:p>
          <w:p w:rsidR="00C73459" w:rsidRPr="00C73459" w:rsidRDefault="00C73459" w:rsidP="00C73459">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H23～26：7,941人（</w:t>
            </w:r>
            <w:r w:rsidRPr="005E3C05">
              <w:rPr>
                <w:rFonts w:ascii="ＭＳ ゴシック" w:eastAsia="ＭＳ ゴシック" w:hAnsi="Times New Roman" w:cs="ＭＳ ゴシック" w:hint="eastAsia"/>
                <w:color w:val="000000"/>
                <w:kern w:val="0"/>
                <w:szCs w:val="21"/>
              </w:rPr>
              <w:t>年平均</w:t>
            </w:r>
            <w:r>
              <w:rPr>
                <w:rFonts w:ascii="ＭＳ ゴシック" w:eastAsia="ＭＳ ゴシック" w:hAnsi="ＭＳ ゴシック" w:cs="ＭＳ ゴシック" w:hint="eastAsia"/>
                <w:color w:val="000000"/>
                <w:kern w:val="0"/>
                <w:szCs w:val="21"/>
              </w:rPr>
              <w:t>1,985</w:t>
            </w:r>
            <w:r w:rsidRPr="005E3C05">
              <w:rPr>
                <w:rFonts w:ascii="ＭＳ ゴシック" w:eastAsia="ＭＳ ゴシック" w:hAnsi="Times New Roman" w:cs="ＭＳ ゴシック" w:hint="eastAsia"/>
                <w:color w:val="000000"/>
                <w:kern w:val="0"/>
                <w:szCs w:val="21"/>
              </w:rPr>
              <w:t>人</w:t>
            </w:r>
            <w:r>
              <w:rPr>
                <w:rFonts w:ascii="ＭＳ ゴシック" w:eastAsia="ＭＳ ゴシック" w:hAnsi="Times New Roman" w:cs="ＭＳ ゴシック" w:hint="eastAsia"/>
                <w:color w:val="000000"/>
                <w:kern w:val="0"/>
                <w:szCs w:val="21"/>
              </w:rPr>
              <w:t>）</w:t>
            </w:r>
          </w:p>
          <w:p w:rsidR="00C73459" w:rsidRDefault="00732319" w:rsidP="00C73459">
            <w:pPr>
              <w:spacing w:line="280" w:lineRule="exact"/>
              <w:rPr>
                <w:rFonts w:ascii="ＭＳ ゴシック" w:eastAsia="ＭＳ ゴシック" w:hAnsi="Times New Roman" w:cs="Times New Roman"/>
                <w:kern w:val="0"/>
                <w:szCs w:val="21"/>
              </w:rPr>
            </w:pPr>
            <w:r>
              <w:rPr>
                <w:rFonts w:ascii="ＭＳ ゴシック" w:eastAsia="ＭＳ ゴシック" w:hAnsi="ＭＳ ゴシック" w:cs="ＭＳ ゴシック" w:hint="eastAsia"/>
                <w:color w:val="000000"/>
                <w:kern w:val="0"/>
                <w:szCs w:val="21"/>
              </w:rPr>
              <w:t>※</w:t>
            </w:r>
            <w:r w:rsidR="00C73459">
              <w:rPr>
                <w:rFonts w:ascii="ＭＳ ゴシック" w:eastAsia="ＭＳ ゴシック" w:hAnsi="ＭＳ ゴシック" w:cs="ＭＳ ゴシック" w:hint="eastAsia"/>
                <w:color w:val="000000"/>
                <w:kern w:val="0"/>
                <w:szCs w:val="21"/>
              </w:rPr>
              <w:t>H22：</w:t>
            </w:r>
            <w:r w:rsidR="00C73459">
              <w:rPr>
                <w:rFonts w:ascii="ＭＳ ゴシック" w:eastAsia="ＭＳ ゴシック" w:hAnsi="ＭＳ ゴシック" w:cs="ＭＳ ゴシック"/>
                <w:color w:val="000000"/>
                <w:kern w:val="0"/>
                <w:szCs w:val="21"/>
              </w:rPr>
              <w:t>1,</w:t>
            </w:r>
            <w:r w:rsidR="00C73459">
              <w:rPr>
                <w:rFonts w:ascii="ＭＳ ゴシック" w:eastAsia="ＭＳ ゴシック" w:hAnsi="ＭＳ ゴシック" w:cs="ＭＳ ゴシック" w:hint="eastAsia"/>
                <w:color w:val="000000"/>
                <w:kern w:val="0"/>
                <w:szCs w:val="21"/>
              </w:rPr>
              <w:t>939</w:t>
            </w:r>
            <w:r w:rsidR="00C73459" w:rsidRPr="005E3C05">
              <w:rPr>
                <w:rFonts w:ascii="ＭＳ ゴシック" w:eastAsia="ＭＳ ゴシック" w:hAnsi="Times New Roman" w:cs="ＭＳ ゴシック" w:hint="eastAsia"/>
                <w:color w:val="000000"/>
                <w:kern w:val="0"/>
                <w:szCs w:val="21"/>
              </w:rPr>
              <w:t>人</w:t>
            </w:r>
          </w:p>
        </w:tc>
      </w:tr>
      <w:tr w:rsidR="00A80841" w:rsidTr="009871DA">
        <w:tc>
          <w:tcPr>
            <w:tcW w:w="1984" w:type="dxa"/>
            <w:vAlign w:val="center"/>
          </w:tcPr>
          <w:p w:rsidR="00A80841" w:rsidRDefault="00C73459" w:rsidP="00C7345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放射線治療</w:t>
            </w:r>
          </w:p>
        </w:tc>
        <w:tc>
          <w:tcPr>
            <w:tcW w:w="4111" w:type="dxa"/>
            <w:vAlign w:val="center"/>
          </w:tcPr>
          <w:p w:rsidR="00A80841" w:rsidRDefault="00C73459" w:rsidP="00C73459">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・高度なライナック（放射線治療装置）を整備</w:t>
            </w:r>
            <w:r w:rsidR="00573129">
              <w:rPr>
                <w:rFonts w:ascii="ＭＳ ゴシック" w:eastAsia="ＭＳ ゴシック" w:hAnsi="Times New Roman" w:cs="Times New Roman" w:hint="eastAsia"/>
                <w:kern w:val="0"/>
                <w:szCs w:val="21"/>
              </w:rPr>
              <w:t>（H24）</w:t>
            </w:r>
          </w:p>
        </w:tc>
        <w:tc>
          <w:tcPr>
            <w:tcW w:w="3207" w:type="dxa"/>
            <w:vAlign w:val="center"/>
          </w:tcPr>
          <w:p w:rsidR="00A80841" w:rsidRDefault="00F81485" w:rsidP="00C7345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圏域外の</w:t>
            </w:r>
            <w:r w:rsidR="004855B7">
              <w:rPr>
                <w:rFonts w:ascii="ＭＳ ゴシック" w:eastAsia="ＭＳ ゴシック" w:hAnsi="Times New Roman" w:cs="Times New Roman" w:hint="eastAsia"/>
                <w:kern w:val="0"/>
                <w:szCs w:val="21"/>
              </w:rPr>
              <w:t>医療機関へ紹介していた患者の治療を自院で実施（前立腺がん、食道がん、子宮がん等）</w:t>
            </w:r>
          </w:p>
        </w:tc>
      </w:tr>
      <w:tr w:rsidR="00A80841" w:rsidTr="009871DA">
        <w:tc>
          <w:tcPr>
            <w:tcW w:w="1984" w:type="dxa"/>
            <w:vAlign w:val="center"/>
          </w:tcPr>
          <w:p w:rsidR="00A80841" w:rsidRPr="00732319" w:rsidRDefault="00732319" w:rsidP="00C7345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リハビリテーション医療</w:t>
            </w:r>
          </w:p>
        </w:tc>
        <w:tc>
          <w:tcPr>
            <w:tcW w:w="4111" w:type="dxa"/>
            <w:vAlign w:val="center"/>
          </w:tcPr>
          <w:p w:rsidR="00A80841" w:rsidRPr="00732319" w:rsidRDefault="00573129" w:rsidP="00732319">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・理学療法士、作業療法士、言語聴覚士を増員し、リハビリ体制を充実させることにより、リハビリ実施件数の増</w:t>
            </w:r>
          </w:p>
        </w:tc>
        <w:tc>
          <w:tcPr>
            <w:tcW w:w="3207" w:type="dxa"/>
            <w:vAlign w:val="center"/>
          </w:tcPr>
          <w:p w:rsidR="00B91EB3" w:rsidRDefault="00573129" w:rsidP="00732319">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リハビリ件数</w:t>
            </w:r>
          </w:p>
          <w:p w:rsidR="00A80841" w:rsidRDefault="00732319" w:rsidP="00732319">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H23～26：80,837</w:t>
            </w:r>
            <w:r w:rsidR="00573129">
              <w:rPr>
                <w:rFonts w:ascii="ＭＳ ゴシック" w:eastAsia="ＭＳ ゴシック" w:hAnsi="Times New Roman" w:cs="Times New Roman" w:hint="eastAsia"/>
                <w:color w:val="000000"/>
                <w:kern w:val="0"/>
                <w:szCs w:val="21"/>
              </w:rPr>
              <w:t>件</w:t>
            </w:r>
            <w:r>
              <w:rPr>
                <w:rFonts w:ascii="ＭＳ ゴシック" w:eastAsia="ＭＳ ゴシック" w:hAnsi="Times New Roman" w:cs="Times New Roman" w:hint="eastAsia"/>
                <w:color w:val="000000"/>
                <w:kern w:val="0"/>
                <w:szCs w:val="21"/>
              </w:rPr>
              <w:t>（年平均20,209</w:t>
            </w:r>
            <w:r w:rsidR="00573129">
              <w:rPr>
                <w:rFonts w:ascii="ＭＳ ゴシック" w:eastAsia="ＭＳ ゴシック" w:hAnsi="Times New Roman" w:cs="Times New Roman" w:hint="eastAsia"/>
                <w:color w:val="000000"/>
                <w:kern w:val="0"/>
                <w:szCs w:val="21"/>
              </w:rPr>
              <w:t>件</w:t>
            </w:r>
            <w:r>
              <w:rPr>
                <w:rFonts w:ascii="ＭＳ ゴシック" w:eastAsia="ＭＳ ゴシック" w:hAnsi="Times New Roman" w:cs="Times New Roman" w:hint="eastAsia"/>
                <w:color w:val="000000"/>
                <w:kern w:val="0"/>
                <w:szCs w:val="21"/>
              </w:rPr>
              <w:t>）</w:t>
            </w:r>
          </w:p>
          <w:p w:rsidR="00732319" w:rsidRPr="00732319" w:rsidRDefault="00732319" w:rsidP="00732319">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kern w:val="0"/>
                <w:szCs w:val="21"/>
              </w:rPr>
            </w:pPr>
            <w:r>
              <w:rPr>
                <w:rFonts w:ascii="ＭＳ ゴシック" w:eastAsia="ＭＳ ゴシック" w:hAnsi="Times New Roman" w:cs="Times New Roman" w:hint="eastAsia"/>
                <w:color w:val="000000"/>
                <w:kern w:val="0"/>
                <w:szCs w:val="21"/>
              </w:rPr>
              <w:t>※H22：17,454</w:t>
            </w:r>
            <w:r w:rsidR="00573129">
              <w:rPr>
                <w:rFonts w:ascii="ＭＳ ゴシック" w:eastAsia="ＭＳ ゴシック" w:hAnsi="Times New Roman" w:cs="Times New Roman" w:hint="eastAsia"/>
                <w:color w:val="000000"/>
                <w:kern w:val="0"/>
                <w:szCs w:val="21"/>
              </w:rPr>
              <w:t>件</w:t>
            </w:r>
          </w:p>
        </w:tc>
      </w:tr>
      <w:tr w:rsidR="009871DA" w:rsidTr="009871DA">
        <w:tc>
          <w:tcPr>
            <w:tcW w:w="1984" w:type="dxa"/>
            <w:vAlign w:val="center"/>
          </w:tcPr>
          <w:p w:rsidR="009871DA" w:rsidRDefault="009871DA" w:rsidP="00C7345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未熟児診療</w:t>
            </w:r>
          </w:p>
        </w:tc>
        <w:tc>
          <w:tcPr>
            <w:tcW w:w="4111" w:type="dxa"/>
            <w:vAlign w:val="center"/>
          </w:tcPr>
          <w:p w:rsidR="009871DA" w:rsidRDefault="00573129" w:rsidP="00732319">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9871DA">
              <w:rPr>
                <w:rFonts w:ascii="ＭＳ ゴシック" w:eastAsia="ＭＳ ゴシック" w:hAnsi="Times New Roman" w:cs="Times New Roman" w:hint="eastAsia"/>
                <w:kern w:val="0"/>
                <w:szCs w:val="21"/>
              </w:rPr>
              <w:t>小児科医の1人増員（H25～：5人）</w:t>
            </w:r>
          </w:p>
        </w:tc>
        <w:tc>
          <w:tcPr>
            <w:tcW w:w="3207" w:type="dxa"/>
            <w:vAlign w:val="center"/>
          </w:tcPr>
          <w:p w:rsidR="009871DA" w:rsidRDefault="00351D50" w:rsidP="00A17CDF">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hint="eastAsia"/>
                <w:color w:val="000000"/>
                <w:kern w:val="0"/>
                <w:szCs w:val="21"/>
              </w:rPr>
            </w:pPr>
            <w:r>
              <w:rPr>
                <w:rFonts w:ascii="ＭＳ ゴシック" w:eastAsia="ＭＳ ゴシック" w:hAnsi="Times New Roman" w:cs="Times New Roman" w:hint="eastAsia"/>
                <w:color w:val="000000"/>
                <w:kern w:val="0"/>
                <w:szCs w:val="21"/>
              </w:rPr>
              <w:t>低出生体重児収容人数</w:t>
            </w:r>
          </w:p>
          <w:p w:rsidR="0069281C" w:rsidRDefault="0069281C" w:rsidP="0069281C">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H23～26：</w:t>
            </w:r>
            <w:r w:rsidR="00A31254">
              <w:rPr>
                <w:rFonts w:ascii="ＭＳ ゴシック" w:eastAsia="ＭＳ ゴシック" w:hAnsi="Times New Roman" w:cs="Times New Roman" w:hint="eastAsia"/>
                <w:color w:val="000000"/>
                <w:kern w:val="0"/>
                <w:szCs w:val="21"/>
              </w:rPr>
              <w:t>1,852</w:t>
            </w:r>
            <w:bookmarkStart w:id="0" w:name="_GoBack"/>
            <w:bookmarkEnd w:id="0"/>
            <w:r>
              <w:rPr>
                <w:rFonts w:ascii="ＭＳ ゴシック" w:eastAsia="ＭＳ ゴシック" w:hAnsi="Times New Roman" w:cs="Times New Roman" w:hint="eastAsia"/>
                <w:color w:val="000000"/>
                <w:kern w:val="0"/>
                <w:szCs w:val="21"/>
              </w:rPr>
              <w:t>件（年平均</w:t>
            </w:r>
            <w:r w:rsidR="00A31254">
              <w:rPr>
                <w:rFonts w:ascii="ＭＳ ゴシック" w:eastAsia="ＭＳ ゴシック" w:hAnsi="Times New Roman" w:cs="Times New Roman" w:hint="eastAsia"/>
                <w:color w:val="000000"/>
                <w:kern w:val="0"/>
                <w:szCs w:val="21"/>
              </w:rPr>
              <w:t>463</w:t>
            </w:r>
            <w:r>
              <w:rPr>
                <w:rFonts w:ascii="ＭＳ ゴシック" w:eastAsia="ＭＳ ゴシック" w:hAnsi="Times New Roman" w:cs="Times New Roman" w:hint="eastAsia"/>
                <w:color w:val="000000"/>
                <w:kern w:val="0"/>
                <w:szCs w:val="21"/>
              </w:rPr>
              <w:t>件）</w:t>
            </w:r>
          </w:p>
          <w:p w:rsidR="0069281C" w:rsidRDefault="0069281C" w:rsidP="0069281C">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※H22：</w:t>
            </w:r>
            <w:r>
              <w:rPr>
                <w:rFonts w:ascii="ＭＳ ゴシック" w:eastAsia="ＭＳ ゴシック" w:hAnsi="Times New Roman" w:cs="Times New Roman" w:hint="eastAsia"/>
                <w:color w:val="000000"/>
                <w:kern w:val="0"/>
                <w:szCs w:val="21"/>
              </w:rPr>
              <w:t>199</w:t>
            </w:r>
            <w:r>
              <w:rPr>
                <w:rFonts w:ascii="ＭＳ ゴシック" w:eastAsia="ＭＳ ゴシック" w:hAnsi="Times New Roman" w:cs="Times New Roman" w:hint="eastAsia"/>
                <w:color w:val="000000"/>
                <w:kern w:val="0"/>
                <w:szCs w:val="21"/>
              </w:rPr>
              <w:t>件</w:t>
            </w:r>
          </w:p>
        </w:tc>
      </w:tr>
      <w:tr w:rsidR="009871DA" w:rsidTr="009871DA">
        <w:tc>
          <w:tcPr>
            <w:tcW w:w="1984" w:type="dxa"/>
            <w:vAlign w:val="center"/>
          </w:tcPr>
          <w:p w:rsidR="009871DA" w:rsidRDefault="009871DA" w:rsidP="002F74D3">
            <w:pPr>
              <w:spacing w:line="280" w:lineRule="exact"/>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研究研修</w:t>
            </w:r>
          </w:p>
        </w:tc>
        <w:tc>
          <w:tcPr>
            <w:tcW w:w="4111" w:type="dxa"/>
            <w:vAlign w:val="center"/>
          </w:tcPr>
          <w:p w:rsidR="009871DA" w:rsidRDefault="00573129" w:rsidP="002F74D3">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・各種研修への参加、各種認定資格の取得を奨励し、医師、看護師の専門性を高めることにより、人材育成を促進</w:t>
            </w:r>
          </w:p>
        </w:tc>
        <w:tc>
          <w:tcPr>
            <w:tcW w:w="3207" w:type="dxa"/>
            <w:vAlign w:val="center"/>
          </w:tcPr>
          <w:p w:rsidR="009871DA" w:rsidRPr="009871DA" w:rsidRDefault="009871DA" w:rsidP="00732319">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ＭＳ ゴシック" w:hint="eastAsia"/>
                <w:color w:val="000000"/>
                <w:kern w:val="0"/>
                <w:szCs w:val="21"/>
              </w:rPr>
              <w:t>H26：</w:t>
            </w:r>
            <w:r w:rsidR="00995183">
              <w:rPr>
                <w:rFonts w:ascii="ＭＳ ゴシック" w:eastAsia="ＭＳ ゴシック" w:hAnsi="Times New Roman" w:cs="ＭＳ ゴシック" w:hint="eastAsia"/>
                <w:color w:val="000000"/>
                <w:kern w:val="0"/>
                <w:szCs w:val="21"/>
              </w:rPr>
              <w:t>学会指導医9人、</w:t>
            </w:r>
            <w:r w:rsidR="0069281C">
              <w:rPr>
                <w:rFonts w:ascii="ＭＳ ゴシック" w:eastAsia="ＭＳ ゴシック" w:hAnsi="Times New Roman" w:cs="ＭＳ ゴシック" w:hint="eastAsia"/>
                <w:color w:val="000000"/>
                <w:kern w:val="0"/>
                <w:szCs w:val="21"/>
              </w:rPr>
              <w:t>臨床研修指導医23人、</w:t>
            </w:r>
            <w:r w:rsidRPr="005E3C05">
              <w:rPr>
                <w:rFonts w:ascii="ＭＳ ゴシック" w:eastAsia="ＭＳ ゴシック" w:hAnsi="Times New Roman" w:cs="ＭＳ ゴシック" w:hint="eastAsia"/>
                <w:color w:val="000000"/>
                <w:kern w:val="0"/>
                <w:szCs w:val="21"/>
              </w:rPr>
              <w:t>認定看護師</w:t>
            </w:r>
            <w:r>
              <w:rPr>
                <w:rFonts w:ascii="ＭＳ ゴシック" w:eastAsia="ＭＳ ゴシック" w:hAnsi="Times New Roman" w:cs="ＭＳ ゴシック" w:hint="eastAsia"/>
                <w:color w:val="000000"/>
                <w:kern w:val="0"/>
                <w:szCs w:val="21"/>
              </w:rPr>
              <w:t>等</w:t>
            </w:r>
            <w:r w:rsidR="000F4E12">
              <w:rPr>
                <w:rFonts w:ascii="ＭＳ ゴシック" w:eastAsia="ＭＳ ゴシック" w:hAnsi="ＭＳ ゴシック" w:cs="ＭＳ ゴシック" w:hint="eastAsia"/>
                <w:color w:val="000000"/>
                <w:kern w:val="0"/>
                <w:szCs w:val="21"/>
              </w:rPr>
              <w:t>10</w:t>
            </w:r>
            <w:r w:rsidRPr="005E3C05">
              <w:rPr>
                <w:rFonts w:ascii="ＭＳ ゴシック" w:eastAsia="ＭＳ ゴシック" w:hAnsi="Times New Roman" w:cs="ＭＳ ゴシック" w:hint="eastAsia"/>
                <w:color w:val="000000"/>
                <w:kern w:val="0"/>
                <w:szCs w:val="21"/>
              </w:rPr>
              <w:t>人</w:t>
            </w:r>
          </w:p>
        </w:tc>
      </w:tr>
      <w:tr w:rsidR="009871DA" w:rsidTr="009871DA">
        <w:tc>
          <w:tcPr>
            <w:tcW w:w="1984" w:type="dxa"/>
            <w:vAlign w:val="center"/>
          </w:tcPr>
          <w:p w:rsidR="009871DA" w:rsidRDefault="009871DA" w:rsidP="002F74D3">
            <w:pPr>
              <w:spacing w:line="280" w:lineRule="exact"/>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看護師養成</w:t>
            </w:r>
          </w:p>
        </w:tc>
        <w:tc>
          <w:tcPr>
            <w:tcW w:w="4111" w:type="dxa"/>
            <w:vAlign w:val="center"/>
          </w:tcPr>
          <w:p w:rsidR="009871DA" w:rsidRDefault="009871DA" w:rsidP="002F74D3">
            <w:pPr>
              <w:spacing w:line="280" w:lineRule="exact"/>
              <w:ind w:left="21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・県立看護専門学校の学生対して高度な看護技術を習得する機会を提供</w:t>
            </w:r>
          </w:p>
        </w:tc>
        <w:tc>
          <w:tcPr>
            <w:tcW w:w="3207" w:type="dxa"/>
            <w:vAlign w:val="center"/>
          </w:tcPr>
          <w:p w:rsidR="009871DA" w:rsidRDefault="009871DA" w:rsidP="00732319">
            <w:pPr>
              <w:suppressAutoHyphens/>
              <w:kinsoku w:val="0"/>
              <w:overflowPunct w:val="0"/>
              <w:autoSpaceDE w:val="0"/>
              <w:autoSpaceDN w:val="0"/>
              <w:adjustRightInd w:val="0"/>
              <w:spacing w:line="280" w:lineRule="exact"/>
              <w:textAlignment w:val="baseline"/>
              <w:rPr>
                <w:rFonts w:ascii="ＭＳ ゴシック" w:eastAsia="ＭＳ ゴシック" w:hAnsi="Times New Roman" w:cs="ＭＳ ゴシック"/>
                <w:color w:val="000000"/>
                <w:kern w:val="0"/>
                <w:szCs w:val="21"/>
              </w:rPr>
            </w:pPr>
            <w:r w:rsidRPr="005E3C05">
              <w:rPr>
                <w:rFonts w:ascii="ＭＳ ゴシック" w:eastAsia="ＭＳ ゴシック" w:hAnsi="Times New Roman" w:cs="ＭＳ ゴシック" w:hint="eastAsia"/>
                <w:color w:val="000000"/>
                <w:kern w:val="0"/>
                <w:szCs w:val="21"/>
              </w:rPr>
              <w:t>実習生数</w:t>
            </w:r>
          </w:p>
          <w:p w:rsidR="009871DA" w:rsidRDefault="009871DA" w:rsidP="009871DA">
            <w:pPr>
              <w:suppressAutoHyphens/>
              <w:kinsoku w:val="0"/>
              <w:overflowPunct w:val="0"/>
              <w:autoSpaceDE w:val="0"/>
              <w:autoSpaceDN w:val="0"/>
              <w:adjustRightInd w:val="0"/>
              <w:spacing w:line="280" w:lineRule="exact"/>
              <w:textAlignment w:val="baseline"/>
              <w:rPr>
                <w:rFonts w:ascii="ＭＳ ゴシック" w:eastAsia="ＭＳ ゴシック" w:hAnsi="Times New Roman" w:cs="ＭＳ ゴシック"/>
                <w:color w:val="000000"/>
                <w:kern w:val="0"/>
                <w:szCs w:val="21"/>
              </w:rPr>
            </w:pPr>
            <w:r>
              <w:rPr>
                <w:rFonts w:ascii="ＭＳ ゴシック" w:eastAsia="ＭＳ ゴシック" w:hAnsi="ＭＳ ゴシック" w:cs="ＭＳ ゴシック" w:hint="eastAsia"/>
                <w:color w:val="000000"/>
                <w:kern w:val="0"/>
                <w:szCs w:val="21"/>
              </w:rPr>
              <w:t>H23～26：627</w:t>
            </w:r>
            <w:r w:rsidRPr="005E3C05">
              <w:rPr>
                <w:rFonts w:ascii="ＭＳ ゴシック" w:eastAsia="ＭＳ ゴシック" w:hAnsi="Times New Roman" w:cs="ＭＳ ゴシック" w:hint="eastAsia"/>
                <w:color w:val="000000"/>
                <w:kern w:val="0"/>
                <w:szCs w:val="21"/>
              </w:rPr>
              <w:t>人</w:t>
            </w:r>
            <w:r>
              <w:rPr>
                <w:rFonts w:ascii="ＭＳ ゴシック" w:eastAsia="ＭＳ ゴシック" w:hAnsi="Times New Roman" w:cs="ＭＳ ゴシック" w:hint="eastAsia"/>
                <w:color w:val="000000"/>
                <w:kern w:val="0"/>
                <w:szCs w:val="21"/>
              </w:rPr>
              <w:t>（</w:t>
            </w:r>
            <w:r w:rsidRPr="005E3C05">
              <w:rPr>
                <w:rFonts w:ascii="ＭＳ ゴシック" w:eastAsia="ＭＳ ゴシック" w:hAnsi="Times New Roman" w:cs="ＭＳ ゴシック" w:hint="eastAsia"/>
                <w:color w:val="000000"/>
                <w:kern w:val="0"/>
                <w:szCs w:val="21"/>
              </w:rPr>
              <w:t>年平均</w:t>
            </w:r>
            <w:r>
              <w:rPr>
                <w:rFonts w:ascii="ＭＳ ゴシック" w:eastAsia="ＭＳ ゴシック" w:hAnsi="ＭＳ ゴシック" w:cs="ＭＳ ゴシック" w:hint="eastAsia"/>
                <w:color w:val="000000"/>
                <w:kern w:val="0"/>
                <w:szCs w:val="21"/>
              </w:rPr>
              <w:t>157</w:t>
            </w:r>
            <w:r w:rsidRPr="005E3C05">
              <w:rPr>
                <w:rFonts w:ascii="ＭＳ ゴシック" w:eastAsia="ＭＳ ゴシック" w:hAnsi="Times New Roman" w:cs="ＭＳ ゴシック" w:hint="eastAsia"/>
                <w:color w:val="000000"/>
                <w:kern w:val="0"/>
                <w:szCs w:val="21"/>
              </w:rPr>
              <w:t>人</w:t>
            </w:r>
            <w:r>
              <w:rPr>
                <w:rFonts w:ascii="ＭＳ ゴシック" w:eastAsia="ＭＳ ゴシック" w:hAnsi="Times New Roman" w:cs="ＭＳ ゴシック" w:hint="eastAsia"/>
                <w:color w:val="000000"/>
                <w:kern w:val="0"/>
                <w:szCs w:val="21"/>
              </w:rPr>
              <w:t>）</w:t>
            </w:r>
          </w:p>
          <w:p w:rsidR="009871DA" w:rsidRPr="009871DA" w:rsidRDefault="009871DA" w:rsidP="009871DA">
            <w:pPr>
              <w:suppressAutoHyphens/>
              <w:kinsoku w:val="0"/>
              <w:overflowPunct w:val="0"/>
              <w:autoSpaceDE w:val="0"/>
              <w:autoSpaceDN w:val="0"/>
              <w:adjustRightInd w:val="0"/>
              <w:spacing w:line="280" w:lineRule="exac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ＭＳ ゴシック" w:hint="eastAsia"/>
                <w:color w:val="000000"/>
                <w:kern w:val="0"/>
                <w:szCs w:val="21"/>
              </w:rPr>
              <w:t>※H22：141人</w:t>
            </w:r>
          </w:p>
        </w:tc>
      </w:tr>
    </w:tbl>
    <w:p w:rsidR="00B27A15" w:rsidRPr="005E3C05" w:rsidRDefault="00B27A15" w:rsidP="00B27A15">
      <w:pPr>
        <w:spacing w:line="240" w:lineRule="exact"/>
        <w:rPr>
          <w:rFonts w:ascii="ＭＳ ゴシック" w:eastAsia="ＭＳ ゴシック" w:hAnsi="Times New Roman" w:cs="Times New Roman"/>
          <w:kern w:val="0"/>
          <w:szCs w:val="21"/>
        </w:rPr>
      </w:pPr>
    </w:p>
    <w:p w:rsidR="00EB4678" w:rsidRDefault="005E3C05" w:rsidP="00AF616C">
      <w:pPr>
        <w:spacing w:line="240" w:lineRule="exact"/>
        <w:rPr>
          <w:rFonts w:ascii="ＭＳ ゴシック" w:eastAsia="ＭＳ ゴシック" w:hAnsi="Times New Roman" w:cs="Times New Roman"/>
          <w:kern w:val="0"/>
          <w:szCs w:val="21"/>
        </w:rPr>
      </w:pPr>
      <w:r w:rsidRPr="005E3C05">
        <w:rPr>
          <w:rFonts w:ascii="ＭＳ ゴシック" w:eastAsia="ＭＳ ゴシック" w:hAnsi="Times New Roman" w:cs="Times New Roman" w:hint="eastAsia"/>
          <w:kern w:val="0"/>
          <w:szCs w:val="21"/>
        </w:rPr>
        <w:t>（４）人員体制の充実</w:t>
      </w:r>
    </w:p>
    <w:tbl>
      <w:tblPr>
        <w:tblStyle w:val="a7"/>
        <w:tblW w:w="0" w:type="auto"/>
        <w:tblInd w:w="534" w:type="dxa"/>
        <w:tblLook w:val="04A0" w:firstRow="1" w:lastRow="0" w:firstColumn="1" w:lastColumn="0" w:noHBand="0" w:noVBand="1"/>
      </w:tblPr>
      <w:tblGrid>
        <w:gridCol w:w="1198"/>
        <w:gridCol w:w="1328"/>
        <w:gridCol w:w="1114"/>
        <w:gridCol w:w="1115"/>
        <w:gridCol w:w="1114"/>
        <w:gridCol w:w="1115"/>
        <w:gridCol w:w="1114"/>
        <w:gridCol w:w="1115"/>
      </w:tblGrid>
      <w:tr w:rsidR="00655A69" w:rsidTr="00655A69">
        <w:tc>
          <w:tcPr>
            <w:tcW w:w="2526" w:type="dxa"/>
            <w:gridSpan w:val="2"/>
          </w:tcPr>
          <w:p w:rsidR="00655A69" w:rsidRDefault="00655A6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区　　分</w:t>
            </w:r>
          </w:p>
        </w:tc>
        <w:tc>
          <w:tcPr>
            <w:tcW w:w="1114" w:type="dxa"/>
          </w:tcPr>
          <w:p w:rsidR="00655A69" w:rsidRDefault="00D9785B"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H22</w:t>
            </w:r>
          </w:p>
        </w:tc>
        <w:tc>
          <w:tcPr>
            <w:tcW w:w="1115" w:type="dxa"/>
          </w:tcPr>
          <w:p w:rsidR="00655A69" w:rsidRDefault="00D9785B"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H23</w:t>
            </w:r>
          </w:p>
        </w:tc>
        <w:tc>
          <w:tcPr>
            <w:tcW w:w="1114" w:type="dxa"/>
          </w:tcPr>
          <w:p w:rsidR="00655A69" w:rsidRDefault="00D9785B"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H24</w:t>
            </w:r>
          </w:p>
        </w:tc>
        <w:tc>
          <w:tcPr>
            <w:tcW w:w="1115" w:type="dxa"/>
          </w:tcPr>
          <w:p w:rsidR="00655A69" w:rsidRDefault="00D9785B"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H25</w:t>
            </w:r>
          </w:p>
        </w:tc>
        <w:tc>
          <w:tcPr>
            <w:tcW w:w="1114" w:type="dxa"/>
          </w:tcPr>
          <w:p w:rsidR="00655A69" w:rsidRDefault="00D9785B"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H26</w:t>
            </w:r>
          </w:p>
        </w:tc>
        <w:tc>
          <w:tcPr>
            <w:tcW w:w="1115" w:type="dxa"/>
          </w:tcPr>
          <w:p w:rsidR="00655A69" w:rsidRDefault="00D9785B"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H27</w:t>
            </w:r>
          </w:p>
        </w:tc>
      </w:tr>
      <w:tr w:rsidR="00655A69" w:rsidTr="00655A69">
        <w:tc>
          <w:tcPr>
            <w:tcW w:w="1198" w:type="dxa"/>
            <w:vMerge w:val="restart"/>
            <w:vAlign w:val="center"/>
          </w:tcPr>
          <w:p w:rsidR="00655A69" w:rsidRDefault="00655A6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中央病院</w:t>
            </w:r>
          </w:p>
        </w:tc>
        <w:tc>
          <w:tcPr>
            <w:tcW w:w="1328" w:type="dxa"/>
          </w:tcPr>
          <w:p w:rsidR="00655A69" w:rsidRDefault="00655A69"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医師</w:t>
            </w:r>
          </w:p>
        </w:tc>
        <w:tc>
          <w:tcPr>
            <w:tcW w:w="1114" w:type="dxa"/>
          </w:tcPr>
          <w:p w:rsidR="00655A69" w:rsidRDefault="00655A69"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77人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77人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79人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81人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85人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92人</w:t>
            </w:r>
          </w:p>
        </w:tc>
      </w:tr>
      <w:tr w:rsidR="00655A69" w:rsidTr="00655A69">
        <w:tc>
          <w:tcPr>
            <w:tcW w:w="1198" w:type="dxa"/>
            <w:vMerge/>
            <w:vAlign w:val="center"/>
          </w:tcPr>
          <w:p w:rsidR="00655A69" w:rsidRDefault="00655A69" w:rsidP="00753C99">
            <w:pPr>
              <w:spacing w:line="280" w:lineRule="exact"/>
              <w:jc w:val="center"/>
              <w:rPr>
                <w:rFonts w:ascii="ＭＳ ゴシック" w:eastAsia="ＭＳ ゴシック" w:hAnsi="Times New Roman" w:cs="Times New Roman"/>
                <w:kern w:val="0"/>
                <w:szCs w:val="21"/>
              </w:rPr>
            </w:pPr>
          </w:p>
        </w:tc>
        <w:tc>
          <w:tcPr>
            <w:tcW w:w="1328" w:type="dxa"/>
          </w:tcPr>
          <w:p w:rsidR="00655A69" w:rsidRDefault="00655A69"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看護師</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396</w:t>
            </w:r>
            <w:r w:rsidR="00655A69">
              <w:rPr>
                <w:rFonts w:ascii="ＭＳ ゴシック" w:eastAsia="ＭＳ ゴシック" w:hAnsi="Times New Roman" w:cs="Times New Roman" w:hint="eastAsia"/>
                <w:kern w:val="0"/>
                <w:szCs w:val="21"/>
              </w:rPr>
              <w:t>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402人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421人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419人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436人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480人</w:t>
            </w:r>
          </w:p>
        </w:tc>
      </w:tr>
      <w:tr w:rsidR="00655A69" w:rsidTr="00655A69">
        <w:tc>
          <w:tcPr>
            <w:tcW w:w="1198" w:type="dxa"/>
            <w:vMerge/>
            <w:vAlign w:val="center"/>
          </w:tcPr>
          <w:p w:rsidR="00655A69" w:rsidRDefault="00655A69" w:rsidP="00753C99">
            <w:pPr>
              <w:spacing w:line="280" w:lineRule="exact"/>
              <w:jc w:val="center"/>
              <w:rPr>
                <w:rFonts w:ascii="ＭＳ ゴシック" w:eastAsia="ＭＳ ゴシック" w:hAnsi="Times New Roman" w:cs="Times New Roman"/>
                <w:kern w:val="0"/>
                <w:szCs w:val="21"/>
              </w:rPr>
            </w:pPr>
          </w:p>
        </w:tc>
        <w:tc>
          <w:tcPr>
            <w:tcW w:w="1328" w:type="dxa"/>
          </w:tcPr>
          <w:p w:rsidR="00655A69" w:rsidRDefault="00655A69"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医療技術員</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75</w:t>
            </w:r>
            <w:r w:rsidR="00655A69">
              <w:rPr>
                <w:rFonts w:ascii="ＭＳ ゴシック" w:eastAsia="ＭＳ ゴシック" w:hAnsi="Times New Roman" w:cs="Times New Roman" w:hint="eastAsia"/>
                <w:kern w:val="0"/>
                <w:szCs w:val="21"/>
              </w:rPr>
              <w:t>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78人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82人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86人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92人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102人</w:t>
            </w:r>
          </w:p>
        </w:tc>
      </w:tr>
      <w:tr w:rsidR="00655A69" w:rsidTr="00655A69">
        <w:tc>
          <w:tcPr>
            <w:tcW w:w="1198" w:type="dxa"/>
            <w:vMerge w:val="restart"/>
            <w:vAlign w:val="center"/>
          </w:tcPr>
          <w:p w:rsidR="00655A69" w:rsidRDefault="00655A69" w:rsidP="00753C9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厚生病院</w:t>
            </w:r>
          </w:p>
        </w:tc>
        <w:tc>
          <w:tcPr>
            <w:tcW w:w="1328" w:type="dxa"/>
          </w:tcPr>
          <w:p w:rsidR="00655A69" w:rsidRDefault="00655A69"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医師</w:t>
            </w:r>
          </w:p>
        </w:tc>
        <w:tc>
          <w:tcPr>
            <w:tcW w:w="1114" w:type="dxa"/>
          </w:tcPr>
          <w:p w:rsidR="00655A69" w:rsidRDefault="00655A69"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46人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44人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42人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46人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47人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49人</w:t>
            </w:r>
          </w:p>
        </w:tc>
      </w:tr>
      <w:tr w:rsidR="00655A69" w:rsidTr="00655A69">
        <w:tc>
          <w:tcPr>
            <w:tcW w:w="1198" w:type="dxa"/>
            <w:vMerge/>
          </w:tcPr>
          <w:p w:rsidR="00655A69" w:rsidRDefault="00655A69" w:rsidP="00753C99">
            <w:pPr>
              <w:spacing w:line="280" w:lineRule="exact"/>
              <w:rPr>
                <w:rFonts w:ascii="ＭＳ ゴシック" w:eastAsia="ＭＳ ゴシック" w:hAnsi="Times New Roman" w:cs="Times New Roman"/>
                <w:kern w:val="0"/>
                <w:szCs w:val="21"/>
              </w:rPr>
            </w:pPr>
          </w:p>
        </w:tc>
        <w:tc>
          <w:tcPr>
            <w:tcW w:w="1328" w:type="dxa"/>
          </w:tcPr>
          <w:p w:rsidR="00655A69" w:rsidRDefault="00655A69"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看護師</w:t>
            </w:r>
          </w:p>
        </w:tc>
        <w:tc>
          <w:tcPr>
            <w:tcW w:w="1114" w:type="dxa"/>
          </w:tcPr>
          <w:p w:rsidR="00655A69" w:rsidRDefault="00655A69"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236人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259人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266人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266人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274人</w:t>
            </w:r>
          </w:p>
        </w:tc>
        <w:tc>
          <w:tcPr>
            <w:tcW w:w="1115" w:type="dxa"/>
          </w:tcPr>
          <w:p w:rsidR="00655A69" w:rsidRDefault="001F5B4C"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267人</w:t>
            </w:r>
          </w:p>
        </w:tc>
      </w:tr>
      <w:tr w:rsidR="00655A69" w:rsidTr="00655A69">
        <w:tc>
          <w:tcPr>
            <w:tcW w:w="1198" w:type="dxa"/>
            <w:vMerge/>
          </w:tcPr>
          <w:p w:rsidR="00655A69" w:rsidRDefault="00655A69" w:rsidP="00753C99">
            <w:pPr>
              <w:spacing w:line="280" w:lineRule="exact"/>
              <w:rPr>
                <w:rFonts w:ascii="ＭＳ ゴシック" w:eastAsia="ＭＳ ゴシック" w:hAnsi="Times New Roman" w:cs="Times New Roman"/>
                <w:kern w:val="0"/>
                <w:szCs w:val="21"/>
              </w:rPr>
            </w:pPr>
          </w:p>
        </w:tc>
        <w:tc>
          <w:tcPr>
            <w:tcW w:w="1328" w:type="dxa"/>
          </w:tcPr>
          <w:p w:rsidR="00655A69" w:rsidRDefault="00655A69" w:rsidP="00753C9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医療技術員</w:t>
            </w:r>
          </w:p>
        </w:tc>
        <w:tc>
          <w:tcPr>
            <w:tcW w:w="1114" w:type="dxa"/>
          </w:tcPr>
          <w:p w:rsidR="00655A69" w:rsidRDefault="00655A69"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44人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47人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51人</w:t>
            </w:r>
          </w:p>
        </w:tc>
        <w:tc>
          <w:tcPr>
            <w:tcW w:w="1115"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52人</w:t>
            </w:r>
          </w:p>
        </w:tc>
        <w:tc>
          <w:tcPr>
            <w:tcW w:w="1114" w:type="dxa"/>
          </w:tcPr>
          <w:p w:rsidR="00655A69" w:rsidRDefault="00EB0B80"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56人</w:t>
            </w:r>
          </w:p>
        </w:tc>
        <w:tc>
          <w:tcPr>
            <w:tcW w:w="1115" w:type="dxa"/>
          </w:tcPr>
          <w:p w:rsidR="00655A69" w:rsidRDefault="001F5B4C" w:rsidP="00753C99">
            <w:pPr>
              <w:spacing w:line="280" w:lineRule="exact"/>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57人</w:t>
            </w:r>
          </w:p>
        </w:tc>
      </w:tr>
    </w:tbl>
    <w:p w:rsidR="00D9785B" w:rsidRDefault="004800C1" w:rsidP="00AF616C">
      <w:pPr>
        <w:spacing w:line="24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r w:rsidR="003C0E91">
        <w:rPr>
          <w:rFonts w:ascii="ＭＳ ゴシック" w:eastAsia="ＭＳ ゴシック" w:hAnsi="Times New Roman" w:cs="Times New Roman" w:hint="eastAsia"/>
          <w:kern w:val="0"/>
          <w:szCs w:val="21"/>
        </w:rPr>
        <w:t>※6</w:t>
      </w:r>
      <w:r w:rsidR="00D9785B">
        <w:rPr>
          <w:rFonts w:ascii="ＭＳ ゴシック" w:eastAsia="ＭＳ ゴシック" w:hAnsi="Times New Roman" w:cs="Times New Roman" w:hint="eastAsia"/>
          <w:kern w:val="0"/>
          <w:szCs w:val="21"/>
        </w:rPr>
        <w:t>月</w:t>
      </w:r>
      <w:r w:rsidR="003C0E91">
        <w:rPr>
          <w:rFonts w:ascii="ＭＳ ゴシック" w:eastAsia="ＭＳ ゴシック" w:hAnsi="Times New Roman" w:cs="Times New Roman" w:hint="eastAsia"/>
          <w:kern w:val="0"/>
          <w:szCs w:val="21"/>
        </w:rPr>
        <w:t>1</w:t>
      </w:r>
      <w:r w:rsidR="00D9785B">
        <w:rPr>
          <w:rFonts w:ascii="ＭＳ ゴシック" w:eastAsia="ＭＳ ゴシック" w:hAnsi="Times New Roman" w:cs="Times New Roman" w:hint="eastAsia"/>
          <w:kern w:val="0"/>
          <w:szCs w:val="21"/>
        </w:rPr>
        <w:t>日現在の現員数</w:t>
      </w:r>
    </w:p>
    <w:p w:rsidR="00A616E6" w:rsidRDefault="003C0E91" w:rsidP="008A326F">
      <w:pPr>
        <w:spacing w:line="240" w:lineRule="exact"/>
        <w:ind w:firstLineChars="200" w:firstLine="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※両病院とも、平成22年6月に7対1</w:t>
      </w:r>
      <w:r w:rsidR="004800C1">
        <w:rPr>
          <w:rFonts w:ascii="ＭＳ ゴシック" w:eastAsia="ＭＳ ゴシック" w:hAnsi="Times New Roman" w:cs="Times New Roman" w:hint="eastAsia"/>
          <w:kern w:val="0"/>
          <w:szCs w:val="21"/>
        </w:rPr>
        <w:t>看護体制を取得</w:t>
      </w:r>
    </w:p>
    <w:p w:rsidR="001F29E4" w:rsidRDefault="001F29E4"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995183" w:rsidRDefault="00995183" w:rsidP="00995183">
      <w:pPr>
        <w:spacing w:line="240" w:lineRule="exact"/>
        <w:rPr>
          <w:rFonts w:ascii="ＭＳ ゴシック" w:eastAsia="ＭＳ ゴシック" w:hAnsi="Times New Roman" w:cs="Times New Roman"/>
          <w:kern w:val="0"/>
          <w:szCs w:val="21"/>
        </w:rPr>
      </w:pPr>
    </w:p>
    <w:p w:rsidR="00EB4424" w:rsidRPr="006C5640" w:rsidRDefault="006C5640" w:rsidP="00DD3404">
      <w:pPr>
        <w:spacing w:line="240" w:lineRule="exact"/>
        <w:rPr>
          <w:rFonts w:ascii="ＭＳ ゴシック" w:eastAsia="ＭＳ ゴシック" w:hAnsi="Times New Roman" w:cs="Times New Roman"/>
          <w:b/>
          <w:kern w:val="0"/>
          <w:szCs w:val="21"/>
          <w:u w:val="single"/>
        </w:rPr>
      </w:pPr>
      <w:r>
        <w:rPr>
          <w:rFonts w:ascii="ＭＳ ゴシック" w:eastAsia="ＭＳ ゴシック" w:hAnsi="Times New Roman" w:cs="Times New Roman" w:hint="eastAsia"/>
          <w:b/>
          <w:kern w:val="0"/>
          <w:szCs w:val="21"/>
          <w:u w:val="single"/>
        </w:rPr>
        <w:t>４　次期交付金の見直し</w:t>
      </w:r>
      <w:r w:rsidR="00FE2A8B">
        <w:rPr>
          <w:rFonts w:ascii="ＭＳ ゴシック" w:eastAsia="ＭＳ ゴシック" w:hAnsi="Times New Roman" w:cs="Times New Roman" w:hint="eastAsia"/>
          <w:b/>
          <w:kern w:val="0"/>
          <w:szCs w:val="21"/>
          <w:u w:val="single"/>
        </w:rPr>
        <w:t>案</w:t>
      </w:r>
    </w:p>
    <w:p w:rsidR="00EB4424" w:rsidRDefault="00EB4424" w:rsidP="00EB4424">
      <w:pPr>
        <w:spacing w:line="240" w:lineRule="exact"/>
        <w:rPr>
          <w:rFonts w:ascii="ＭＳ ゴシック" w:eastAsia="ＭＳ ゴシック" w:hAnsi="Times New Roman" w:cs="Times New Roman"/>
          <w:kern w:val="0"/>
          <w:szCs w:val="21"/>
        </w:rPr>
      </w:pPr>
    </w:p>
    <w:tbl>
      <w:tblPr>
        <w:tblStyle w:val="a7"/>
        <w:tblW w:w="0" w:type="auto"/>
        <w:tblInd w:w="250" w:type="dxa"/>
        <w:tblLook w:val="04A0" w:firstRow="1" w:lastRow="0" w:firstColumn="1" w:lastColumn="0" w:noHBand="0" w:noVBand="1"/>
      </w:tblPr>
      <w:tblGrid>
        <w:gridCol w:w="9586"/>
      </w:tblGrid>
      <w:tr w:rsidR="00C245C5" w:rsidTr="00C245C5">
        <w:tc>
          <w:tcPr>
            <w:tcW w:w="9586" w:type="dxa"/>
          </w:tcPr>
          <w:p w:rsidR="00C245C5" w:rsidRDefault="008A326F" w:rsidP="00C245C5">
            <w:pPr>
              <w:ind w:left="422" w:hangingChars="200" w:hanging="422"/>
              <w:rPr>
                <w:rFonts w:ascii="ＭＳ ゴシック" w:eastAsia="ＭＳ ゴシック" w:hAnsi="Times New Roman" w:cs="Times New Roman" w:hint="eastAsia"/>
                <w:b/>
                <w:kern w:val="0"/>
                <w:szCs w:val="21"/>
              </w:rPr>
            </w:pPr>
            <w:r>
              <w:rPr>
                <w:rFonts w:ascii="ＭＳ ゴシック" w:eastAsia="ＭＳ ゴシック" w:hAnsi="Times New Roman" w:cs="Times New Roman" w:hint="eastAsia"/>
                <w:b/>
                <w:kern w:val="0"/>
                <w:szCs w:val="21"/>
              </w:rPr>
              <w:t>○現行の交付金フレームは</w:t>
            </w:r>
            <w:r w:rsidR="00C245C5">
              <w:rPr>
                <w:rFonts w:ascii="ＭＳ ゴシック" w:eastAsia="ＭＳ ゴシック" w:hAnsi="Times New Roman" w:cs="Times New Roman" w:hint="eastAsia"/>
                <w:b/>
                <w:kern w:val="0"/>
                <w:szCs w:val="21"/>
              </w:rPr>
              <w:t>維持</w:t>
            </w:r>
            <w:r>
              <w:rPr>
                <w:rFonts w:ascii="ＭＳ ゴシック" w:eastAsia="ＭＳ ゴシック" w:hAnsi="Times New Roman" w:cs="Times New Roman" w:hint="eastAsia"/>
                <w:b/>
                <w:kern w:val="0"/>
                <w:szCs w:val="21"/>
              </w:rPr>
              <w:t>しながら、繰出項目・金額の精査</w:t>
            </w:r>
          </w:p>
          <w:p w:rsidR="00865864" w:rsidRDefault="00865864" w:rsidP="00C245C5">
            <w:pPr>
              <w:ind w:left="422" w:hangingChars="200" w:hanging="422"/>
              <w:rPr>
                <w:rFonts w:ascii="ＭＳ ゴシック" w:eastAsia="ＭＳ ゴシック" w:hAnsi="Times New Roman" w:cs="Times New Roman"/>
                <w:b/>
                <w:kern w:val="0"/>
                <w:szCs w:val="21"/>
              </w:rPr>
            </w:pPr>
            <w:r>
              <w:rPr>
                <w:rFonts w:ascii="ＭＳ ゴシック" w:eastAsia="ＭＳ ゴシック" w:hAnsi="Times New Roman" w:cs="Times New Roman" w:hint="eastAsia"/>
                <w:b/>
                <w:kern w:val="0"/>
                <w:szCs w:val="21"/>
              </w:rPr>
              <w:t xml:space="preserve">　・期間：H28～32（5年間）</w:t>
            </w:r>
          </w:p>
          <w:p w:rsidR="008A326F" w:rsidRDefault="008A326F" w:rsidP="008A326F">
            <w:pPr>
              <w:ind w:firstLineChars="100" w:firstLine="211"/>
              <w:rPr>
                <w:rFonts w:ascii="ＭＳ ゴシック" w:eastAsia="ＭＳ ゴシック" w:hAnsi="Times New Roman" w:cs="Times New Roman"/>
                <w:b/>
                <w:kern w:val="0"/>
                <w:szCs w:val="21"/>
              </w:rPr>
            </w:pPr>
            <w:r>
              <w:rPr>
                <w:rFonts w:ascii="ＭＳ ゴシック" w:eastAsia="ＭＳ ゴシック" w:hAnsi="Times New Roman" w:cs="Times New Roman" w:hint="eastAsia"/>
                <w:b/>
                <w:kern w:val="0"/>
                <w:szCs w:val="21"/>
              </w:rPr>
              <w:t>・繰出項目の追加</w:t>
            </w:r>
            <w:r w:rsidR="00545C00">
              <w:rPr>
                <w:rFonts w:ascii="ＭＳ ゴシック" w:eastAsia="ＭＳ ゴシック" w:hAnsi="Times New Roman" w:cs="Times New Roman" w:hint="eastAsia"/>
                <w:b/>
                <w:kern w:val="0"/>
                <w:szCs w:val="21"/>
              </w:rPr>
              <w:t>等</w:t>
            </w:r>
            <w:r w:rsidR="006C2DA4">
              <w:rPr>
                <w:rFonts w:ascii="ＭＳ ゴシック" w:eastAsia="ＭＳ ゴシック" w:hAnsi="Times New Roman" w:cs="Times New Roman" w:hint="eastAsia"/>
                <w:b/>
                <w:kern w:val="0"/>
                <w:szCs w:val="21"/>
              </w:rPr>
              <w:t>：</w:t>
            </w:r>
            <w:r w:rsidR="00BD4189">
              <w:rPr>
                <w:rFonts w:ascii="ＭＳ ゴシック" w:eastAsia="ＭＳ ゴシック" w:hAnsi="Times New Roman" w:cs="Times New Roman" w:hint="eastAsia"/>
                <w:b/>
                <w:kern w:val="0"/>
                <w:szCs w:val="21"/>
              </w:rPr>
              <w:t>【新】</w:t>
            </w:r>
            <w:r>
              <w:rPr>
                <w:rFonts w:ascii="ＭＳ ゴシック" w:eastAsia="ＭＳ ゴシック" w:hAnsi="Times New Roman" w:cs="Times New Roman" w:hint="eastAsia"/>
                <w:b/>
                <w:kern w:val="0"/>
                <w:szCs w:val="21"/>
              </w:rPr>
              <w:t>医師確保経費</w:t>
            </w:r>
            <w:r w:rsidR="00545C00">
              <w:rPr>
                <w:rFonts w:ascii="ＭＳ ゴシック" w:eastAsia="ＭＳ ゴシック" w:hAnsi="Times New Roman" w:cs="Times New Roman" w:hint="eastAsia"/>
                <w:b/>
                <w:kern w:val="0"/>
                <w:szCs w:val="21"/>
              </w:rPr>
              <w:t>、</w:t>
            </w:r>
            <w:r w:rsidR="00BD4189">
              <w:rPr>
                <w:rFonts w:ascii="ＭＳ ゴシック" w:eastAsia="ＭＳ ゴシック" w:hAnsi="Times New Roman" w:cs="Times New Roman" w:hint="eastAsia"/>
                <w:b/>
                <w:kern w:val="0"/>
                <w:szCs w:val="21"/>
              </w:rPr>
              <w:t>【改】救急医療確保経費、【改】研究研修経費</w:t>
            </w:r>
          </w:p>
          <w:p w:rsidR="008A326F" w:rsidRDefault="006C2DA4" w:rsidP="008A326F">
            <w:pPr>
              <w:ind w:firstLineChars="100" w:firstLine="211"/>
              <w:rPr>
                <w:rFonts w:ascii="ＭＳ ゴシック" w:eastAsia="ＭＳ ゴシック" w:hAnsi="Times New Roman" w:cs="Times New Roman"/>
                <w:b/>
                <w:kern w:val="0"/>
                <w:szCs w:val="21"/>
              </w:rPr>
            </w:pPr>
            <w:r>
              <w:rPr>
                <w:rFonts w:ascii="ＭＳ ゴシック" w:eastAsia="ＭＳ ゴシック" w:hAnsi="Times New Roman" w:cs="Times New Roman" w:hint="eastAsia"/>
                <w:b/>
                <w:kern w:val="0"/>
                <w:szCs w:val="21"/>
              </w:rPr>
              <w:t>・各繰出項目の額：</w:t>
            </w:r>
            <w:r w:rsidR="008A326F">
              <w:rPr>
                <w:rFonts w:ascii="ＭＳ ゴシック" w:eastAsia="ＭＳ ゴシック" w:hAnsi="Times New Roman" w:cs="Times New Roman" w:hint="eastAsia"/>
                <w:b/>
                <w:kern w:val="0"/>
                <w:szCs w:val="21"/>
              </w:rPr>
              <w:t>直近実績（単価・人数等）を用いて算出</w:t>
            </w:r>
          </w:p>
          <w:p w:rsidR="005E1D20" w:rsidRPr="008A326F" w:rsidRDefault="006C2DA4" w:rsidP="008A326F">
            <w:pPr>
              <w:ind w:firstLineChars="100" w:firstLine="211"/>
              <w:rPr>
                <w:rFonts w:ascii="ＭＳ ゴシック" w:eastAsia="ＭＳ ゴシック" w:hAnsi="Times New Roman" w:cs="Times New Roman"/>
                <w:b/>
                <w:kern w:val="0"/>
                <w:szCs w:val="21"/>
              </w:rPr>
            </w:pPr>
            <w:r>
              <w:rPr>
                <w:rFonts w:ascii="ＭＳ ゴシック" w:eastAsia="ＭＳ ゴシック" w:hAnsi="Times New Roman" w:cs="Times New Roman" w:hint="eastAsia"/>
                <w:b/>
                <w:kern w:val="0"/>
                <w:szCs w:val="21"/>
              </w:rPr>
              <w:t>・中央病院建替整備（再編・ネットワーク化）：総務省繰出基準に基づく</w:t>
            </w:r>
            <w:r w:rsidR="005E1D20">
              <w:rPr>
                <w:rFonts w:ascii="ＭＳ ゴシック" w:eastAsia="ＭＳ ゴシック" w:hAnsi="Times New Roman" w:cs="Times New Roman" w:hint="eastAsia"/>
                <w:b/>
                <w:kern w:val="0"/>
                <w:szCs w:val="21"/>
              </w:rPr>
              <w:t>繰出割合の引き上げ</w:t>
            </w:r>
          </w:p>
          <w:p w:rsidR="00C245C5" w:rsidRDefault="008A326F" w:rsidP="00C245C5">
            <w:pPr>
              <w:rPr>
                <w:rFonts w:ascii="ＭＳ ゴシック" w:eastAsia="ＭＳ ゴシック" w:hAnsi="Times New Roman" w:cs="Times New Roman"/>
                <w:kern w:val="0"/>
                <w:szCs w:val="21"/>
              </w:rPr>
            </w:pPr>
            <w:r>
              <w:rPr>
                <w:rFonts w:ascii="ＭＳ ゴシック" w:eastAsia="ＭＳ ゴシック" w:hAnsi="Times New Roman" w:cs="Times New Roman" w:hint="eastAsia"/>
                <w:b/>
                <w:kern w:val="0"/>
                <w:szCs w:val="21"/>
              </w:rPr>
              <w:t>○</w:t>
            </w:r>
            <w:r w:rsidR="00C245C5">
              <w:rPr>
                <w:rFonts w:ascii="ＭＳ ゴシック" w:eastAsia="ＭＳ ゴシック" w:hAnsi="Times New Roman" w:cs="Times New Roman" w:hint="eastAsia"/>
                <w:b/>
                <w:kern w:val="0"/>
                <w:szCs w:val="21"/>
              </w:rPr>
              <w:t>中央病院の規模拡大（H30～）を踏まえ、H32中に交付金の見直し（再計算）</w:t>
            </w:r>
          </w:p>
        </w:tc>
      </w:tr>
    </w:tbl>
    <w:p w:rsidR="00C245C5" w:rsidRPr="00FE2A8B" w:rsidRDefault="00C245C5" w:rsidP="00EB4424">
      <w:pPr>
        <w:spacing w:line="240" w:lineRule="exact"/>
        <w:rPr>
          <w:rFonts w:ascii="ＭＳ ゴシック" w:eastAsia="ＭＳ ゴシック" w:hAnsi="Times New Roman" w:cs="Times New Roman"/>
          <w:kern w:val="0"/>
          <w:szCs w:val="21"/>
        </w:rPr>
      </w:pPr>
    </w:p>
    <w:p w:rsidR="009D4D86" w:rsidRPr="007A6480" w:rsidRDefault="00FE2A8B" w:rsidP="007A6480">
      <w:pPr>
        <w:spacing w:line="240" w:lineRule="exact"/>
        <w:rPr>
          <w:rFonts w:ascii="ＭＳ ゴシック" w:eastAsia="ＭＳ ゴシック" w:hAnsi="Times New Roman" w:cs="Times New Roman"/>
          <w:b/>
          <w:kern w:val="0"/>
          <w:szCs w:val="21"/>
        </w:rPr>
      </w:pPr>
      <w:r>
        <w:rPr>
          <w:rFonts w:ascii="ＭＳ ゴシック" w:eastAsia="ＭＳ ゴシック" w:hAnsi="Times New Roman" w:cs="Times New Roman" w:hint="eastAsia"/>
          <w:b/>
          <w:kern w:val="0"/>
          <w:szCs w:val="21"/>
        </w:rPr>
        <w:t>（１）現行の交付金のフレームは維持。総枠</w:t>
      </w:r>
      <w:r w:rsidR="00FE21CB">
        <w:rPr>
          <w:rFonts w:ascii="ＭＳ ゴシック" w:eastAsia="ＭＳ ゴシック" w:hAnsi="Times New Roman" w:cs="Times New Roman" w:hint="eastAsia"/>
          <w:b/>
          <w:kern w:val="0"/>
          <w:szCs w:val="21"/>
        </w:rPr>
        <w:t>（枠内）</w:t>
      </w:r>
      <w:r>
        <w:rPr>
          <w:rFonts w:ascii="ＭＳ ゴシック" w:eastAsia="ＭＳ ゴシック" w:hAnsi="Times New Roman" w:cs="Times New Roman" w:hint="eastAsia"/>
          <w:b/>
          <w:kern w:val="0"/>
          <w:szCs w:val="21"/>
        </w:rPr>
        <w:t>は、</w:t>
      </w:r>
      <w:r w:rsidR="009D4D86" w:rsidRPr="009D4D86">
        <w:rPr>
          <w:rFonts w:ascii="ＭＳ ゴシック" w:eastAsia="ＭＳ ゴシック" w:hAnsi="Times New Roman" w:cs="Times New Roman" w:hint="eastAsia"/>
          <w:b/>
          <w:kern w:val="0"/>
          <w:szCs w:val="21"/>
        </w:rPr>
        <w:t>繰出項目</w:t>
      </w:r>
      <w:r w:rsidR="006D0FF4">
        <w:rPr>
          <w:rFonts w:ascii="ＭＳ ゴシック" w:eastAsia="ＭＳ ゴシック" w:hAnsi="Times New Roman" w:cs="Times New Roman" w:hint="eastAsia"/>
          <w:b/>
          <w:kern w:val="0"/>
          <w:szCs w:val="21"/>
        </w:rPr>
        <w:t>・繰出金額</w:t>
      </w:r>
      <w:r>
        <w:rPr>
          <w:rFonts w:ascii="ＭＳ ゴシック" w:eastAsia="ＭＳ ゴシック" w:hAnsi="Times New Roman" w:cs="Times New Roman" w:hint="eastAsia"/>
          <w:b/>
          <w:kern w:val="0"/>
          <w:szCs w:val="21"/>
        </w:rPr>
        <w:t>の精査を行いながら</w:t>
      </w:r>
      <w:r w:rsidR="009D4D86" w:rsidRPr="009D4D86">
        <w:rPr>
          <w:rFonts w:ascii="ＭＳ ゴシック" w:eastAsia="ＭＳ ゴシック" w:hAnsi="Times New Roman" w:cs="Times New Roman" w:hint="eastAsia"/>
          <w:b/>
          <w:kern w:val="0"/>
          <w:szCs w:val="21"/>
        </w:rPr>
        <w:t>設定。</w:t>
      </w:r>
    </w:p>
    <w:p w:rsidR="00FE2A8B" w:rsidRDefault="006D0FF4" w:rsidP="00FE2A8B">
      <w:pPr>
        <w:spacing w:line="240" w:lineRule="exact"/>
        <w:ind w:firstLineChars="200" w:firstLine="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①</w:t>
      </w:r>
      <w:r w:rsidRPr="00EB4424">
        <w:rPr>
          <w:rFonts w:ascii="ＭＳ ゴシック" w:eastAsia="ＭＳ ゴシック" w:hAnsi="Times New Roman" w:cs="Times New Roman" w:hint="eastAsia"/>
          <w:kern w:val="0"/>
          <w:szCs w:val="21"/>
        </w:rPr>
        <w:t>運営費</w:t>
      </w:r>
    </w:p>
    <w:p w:rsidR="006D0FF4" w:rsidRDefault="00FE2A8B" w:rsidP="00FE2A8B">
      <w:pPr>
        <w:spacing w:line="24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ア　繰出項目の</w:t>
      </w:r>
      <w:r w:rsidR="008A326F">
        <w:rPr>
          <w:rFonts w:ascii="ＭＳ ゴシック" w:eastAsia="ＭＳ ゴシック" w:hAnsi="Times New Roman" w:cs="Times New Roman" w:hint="eastAsia"/>
          <w:kern w:val="0"/>
          <w:szCs w:val="21"/>
        </w:rPr>
        <w:t>追加</w:t>
      </w:r>
      <w:r w:rsidR="002F74D3">
        <w:rPr>
          <w:rFonts w:ascii="ＭＳ ゴシック" w:eastAsia="ＭＳ ゴシック" w:hAnsi="Times New Roman" w:cs="Times New Roman" w:hint="eastAsia"/>
          <w:kern w:val="0"/>
          <w:szCs w:val="21"/>
        </w:rPr>
        <w:t>等</w:t>
      </w:r>
      <w:r w:rsidR="00404FD0">
        <w:rPr>
          <w:rFonts w:ascii="ＭＳ ゴシック" w:eastAsia="ＭＳ ゴシック" w:hAnsi="Times New Roman" w:cs="Times New Roman" w:hint="eastAsia"/>
          <w:kern w:val="0"/>
          <w:szCs w:val="21"/>
        </w:rPr>
        <w:t>（主なもの）</w:t>
      </w:r>
    </w:p>
    <w:tbl>
      <w:tblPr>
        <w:tblStyle w:val="a7"/>
        <w:tblW w:w="0" w:type="auto"/>
        <w:tblInd w:w="1101" w:type="dxa"/>
        <w:tblLook w:val="04A0" w:firstRow="1" w:lastRow="0" w:firstColumn="1" w:lastColumn="0" w:noHBand="0" w:noVBand="1"/>
      </w:tblPr>
      <w:tblGrid>
        <w:gridCol w:w="2976"/>
        <w:gridCol w:w="5759"/>
      </w:tblGrid>
      <w:tr w:rsidR="002F74D3" w:rsidTr="002F74D3">
        <w:tc>
          <w:tcPr>
            <w:tcW w:w="2976" w:type="dxa"/>
          </w:tcPr>
          <w:p w:rsidR="002F74D3" w:rsidRDefault="002F74D3" w:rsidP="0009138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項　目</w:t>
            </w:r>
          </w:p>
        </w:tc>
        <w:tc>
          <w:tcPr>
            <w:tcW w:w="5759" w:type="dxa"/>
          </w:tcPr>
          <w:p w:rsidR="002F74D3" w:rsidRDefault="002F74D3" w:rsidP="00091389">
            <w:pPr>
              <w:spacing w:line="280" w:lineRule="exact"/>
              <w:jc w:val="cente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内　　　　容</w:t>
            </w:r>
          </w:p>
        </w:tc>
      </w:tr>
      <w:tr w:rsidR="002F74D3" w:rsidRPr="002F74D3" w:rsidTr="002F74D3">
        <w:tc>
          <w:tcPr>
            <w:tcW w:w="2976" w:type="dxa"/>
            <w:vAlign w:val="center"/>
          </w:tcPr>
          <w:p w:rsidR="002F74D3" w:rsidRDefault="002F74D3" w:rsidP="0009138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【新】医師確保経費</w:t>
            </w:r>
          </w:p>
        </w:tc>
        <w:tc>
          <w:tcPr>
            <w:tcW w:w="5759" w:type="dxa"/>
            <w:vAlign w:val="center"/>
          </w:tcPr>
          <w:p w:rsidR="002F74D3" w:rsidRDefault="002F74D3" w:rsidP="0009138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医師の勤務環境改善に係る費用－収益</w:t>
            </w:r>
          </w:p>
          <w:p w:rsidR="002F74D3" w:rsidRDefault="002F74D3" w:rsidP="00091389">
            <w:pPr>
              <w:spacing w:line="280" w:lineRule="exact"/>
              <w:ind w:left="1050" w:hangingChars="500" w:hanging="1050"/>
              <w:rPr>
                <w:rFonts w:ascii="ＭＳ ゴシック" w:eastAsia="ＭＳ ゴシック" w:hAnsi="Times New Roman" w:cs="Times New Roman" w:hint="eastAsia"/>
                <w:kern w:val="0"/>
                <w:szCs w:val="21"/>
              </w:rPr>
            </w:pPr>
            <w:r w:rsidRPr="002F74D3">
              <w:rPr>
                <w:rFonts w:ascii="ＭＳ ゴシック" w:eastAsia="ＭＳ ゴシック" w:hAnsi="Times New Roman" w:cs="Times New Roman" w:hint="eastAsia"/>
                <w:kern w:val="0"/>
                <w:szCs w:val="21"/>
              </w:rPr>
              <w:t>【給与費】</w:t>
            </w:r>
            <w:r>
              <w:rPr>
                <w:rFonts w:ascii="ＭＳ ゴシック" w:eastAsia="ＭＳ ゴシック" w:hAnsi="Times New Roman" w:cs="Times New Roman" w:hint="eastAsia"/>
                <w:kern w:val="0"/>
                <w:szCs w:val="21"/>
              </w:rPr>
              <w:t>平均給与（医師事務作業補助者</w:t>
            </w:r>
            <w:r w:rsidR="004407C3">
              <w:rPr>
                <w:rFonts w:ascii="ＭＳ ゴシック" w:eastAsia="ＭＳ ゴシック" w:hAnsi="Times New Roman" w:cs="Times New Roman" w:hint="eastAsia"/>
                <w:kern w:val="0"/>
                <w:szCs w:val="21"/>
              </w:rPr>
              <w:t>、厚病</w:t>
            </w:r>
            <w:r w:rsidR="00091389">
              <w:rPr>
                <w:rFonts w:ascii="ＭＳ ゴシック" w:eastAsia="ＭＳ ゴシック" w:hAnsi="Times New Roman" w:cs="Times New Roman" w:hint="eastAsia"/>
                <w:kern w:val="0"/>
                <w:szCs w:val="21"/>
              </w:rPr>
              <w:t>のみ</w:t>
            </w:r>
            <w:r>
              <w:rPr>
                <w:rFonts w:ascii="ＭＳ ゴシック" w:eastAsia="ＭＳ ゴシック" w:hAnsi="Times New Roman" w:cs="Times New Roman" w:hint="eastAsia"/>
                <w:kern w:val="0"/>
                <w:szCs w:val="21"/>
              </w:rPr>
              <w:t>）、</w:t>
            </w:r>
            <w:r w:rsidRPr="002F74D3">
              <w:rPr>
                <w:rFonts w:ascii="ＭＳ ゴシック" w:eastAsia="ＭＳ ゴシック" w:hAnsi="Times New Roman" w:cs="Times New Roman" w:hint="eastAsia"/>
                <w:kern w:val="0"/>
                <w:szCs w:val="21"/>
              </w:rPr>
              <w:t>分べん手当</w:t>
            </w:r>
          </w:p>
          <w:p w:rsidR="00E874ED" w:rsidRPr="002F74D3" w:rsidRDefault="00E874ED" w:rsidP="00091389">
            <w:pPr>
              <w:spacing w:line="280" w:lineRule="exact"/>
              <w:ind w:left="1050" w:hangingChars="500" w:hanging="105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【経　費】医師公舎に係る維持管理費等（敷地内除草経費、火災保険料等）</w:t>
            </w:r>
          </w:p>
          <w:p w:rsidR="002F74D3" w:rsidRPr="002F74D3" w:rsidRDefault="002F74D3" w:rsidP="00091389">
            <w:pPr>
              <w:spacing w:line="280" w:lineRule="exact"/>
              <w:rPr>
                <w:rFonts w:ascii="ＭＳ ゴシック" w:eastAsia="ＭＳ ゴシック" w:hAnsi="Times New Roman" w:cs="Times New Roman"/>
                <w:kern w:val="0"/>
                <w:szCs w:val="21"/>
              </w:rPr>
            </w:pPr>
            <w:r w:rsidRPr="002F74D3">
              <w:rPr>
                <w:rFonts w:ascii="ＭＳ ゴシック" w:eastAsia="ＭＳ ゴシック" w:hAnsi="Times New Roman" w:cs="Times New Roman" w:hint="eastAsia"/>
                <w:kern w:val="0"/>
                <w:szCs w:val="21"/>
              </w:rPr>
              <w:t>【収</w:t>
            </w:r>
            <w:r>
              <w:rPr>
                <w:rFonts w:ascii="ＭＳ ゴシック" w:eastAsia="ＭＳ ゴシック" w:hAnsi="Times New Roman" w:cs="Times New Roman" w:hint="eastAsia"/>
                <w:kern w:val="0"/>
                <w:szCs w:val="21"/>
              </w:rPr>
              <w:t xml:space="preserve">　</w:t>
            </w:r>
            <w:r w:rsidRPr="002F74D3">
              <w:rPr>
                <w:rFonts w:ascii="ＭＳ ゴシック" w:eastAsia="ＭＳ ゴシック" w:hAnsi="Times New Roman" w:cs="Times New Roman" w:hint="eastAsia"/>
                <w:kern w:val="0"/>
                <w:szCs w:val="21"/>
              </w:rPr>
              <w:t>益】医師事務作業補助体制加算収入（厚病のみ）</w:t>
            </w:r>
            <w:r w:rsidR="00091389">
              <w:rPr>
                <w:rFonts w:ascii="ＭＳ ゴシック" w:eastAsia="ＭＳ ゴシック" w:hAnsi="Times New Roman" w:cs="Times New Roman" w:hint="eastAsia"/>
                <w:kern w:val="0"/>
                <w:szCs w:val="21"/>
              </w:rPr>
              <w:t>、</w:t>
            </w:r>
          </w:p>
          <w:p w:rsidR="002F74D3" w:rsidRDefault="002F74D3" w:rsidP="00091389">
            <w:pPr>
              <w:spacing w:line="280" w:lineRule="exact"/>
              <w:ind w:firstLineChars="500" w:firstLine="1050"/>
              <w:rPr>
                <w:rFonts w:ascii="ＭＳ ゴシック" w:eastAsia="ＭＳ ゴシック" w:hAnsi="Times New Roman" w:cs="Times New Roman"/>
                <w:kern w:val="0"/>
                <w:szCs w:val="21"/>
              </w:rPr>
            </w:pPr>
            <w:r w:rsidRPr="002F74D3">
              <w:rPr>
                <w:rFonts w:ascii="ＭＳ ゴシック" w:eastAsia="ＭＳ ゴシック" w:hAnsi="Times New Roman" w:cs="Times New Roman" w:hint="eastAsia"/>
                <w:kern w:val="0"/>
                <w:szCs w:val="21"/>
              </w:rPr>
              <w:t>補助金（地域医療介護総合確保基金事業）</w:t>
            </w:r>
          </w:p>
        </w:tc>
      </w:tr>
      <w:tr w:rsidR="002F74D3" w:rsidRPr="002F74D3" w:rsidTr="002F74D3">
        <w:tc>
          <w:tcPr>
            <w:tcW w:w="2976" w:type="dxa"/>
            <w:vAlign w:val="center"/>
          </w:tcPr>
          <w:p w:rsidR="002F74D3" w:rsidRDefault="002F74D3" w:rsidP="0009138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【改】救急医療確保経費</w:t>
            </w:r>
          </w:p>
        </w:tc>
        <w:tc>
          <w:tcPr>
            <w:tcW w:w="5759" w:type="dxa"/>
            <w:vAlign w:val="center"/>
          </w:tcPr>
          <w:p w:rsidR="002F74D3" w:rsidRDefault="00404FD0" w:rsidP="0009138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実態に合わせて</w:t>
            </w:r>
            <w:r w:rsidR="002F74D3" w:rsidRPr="002F74D3">
              <w:rPr>
                <w:rFonts w:ascii="ＭＳ ゴシック" w:eastAsia="ＭＳ ゴシック" w:hAnsi="Times New Roman" w:cs="Times New Roman" w:hint="eastAsia"/>
                <w:kern w:val="0"/>
                <w:szCs w:val="21"/>
              </w:rPr>
              <w:t>医療技術員の平日の時間外勤務手当・宿日直手当を計上</w:t>
            </w:r>
            <w:r>
              <w:rPr>
                <w:rFonts w:ascii="ＭＳ ゴシック" w:eastAsia="ＭＳ ゴシック" w:hAnsi="Times New Roman" w:cs="Times New Roman" w:hint="eastAsia"/>
                <w:kern w:val="0"/>
                <w:szCs w:val="21"/>
              </w:rPr>
              <w:t>（厚病）</w:t>
            </w:r>
          </w:p>
          <w:p w:rsidR="00404FD0" w:rsidRPr="00404FD0" w:rsidRDefault="00404FD0" w:rsidP="0009138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※中病は現交付金で対応済</w:t>
            </w:r>
          </w:p>
        </w:tc>
      </w:tr>
      <w:tr w:rsidR="002F74D3" w:rsidRPr="002F74D3" w:rsidTr="002F74D3">
        <w:tc>
          <w:tcPr>
            <w:tcW w:w="2976" w:type="dxa"/>
            <w:vAlign w:val="center"/>
          </w:tcPr>
          <w:p w:rsidR="002F74D3" w:rsidRDefault="002F74D3" w:rsidP="0009138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【改】研究研修経費</w:t>
            </w:r>
          </w:p>
        </w:tc>
        <w:tc>
          <w:tcPr>
            <w:tcW w:w="5759" w:type="dxa"/>
            <w:vAlign w:val="center"/>
          </w:tcPr>
          <w:p w:rsidR="002F74D3" w:rsidRPr="002F74D3" w:rsidRDefault="002F74D3" w:rsidP="00091389">
            <w:pPr>
              <w:spacing w:line="28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臨床研修医の指導経費を追加</w:t>
            </w:r>
          </w:p>
        </w:tc>
      </w:tr>
    </w:tbl>
    <w:p w:rsidR="00E6083F" w:rsidRPr="00E6083F" w:rsidRDefault="00E6083F" w:rsidP="00FE2A8B">
      <w:pPr>
        <w:spacing w:line="240" w:lineRule="exact"/>
        <w:rPr>
          <w:rFonts w:ascii="ＭＳ ゴシック" w:eastAsia="ＭＳ ゴシック" w:hAnsi="Times New Roman" w:cs="Times New Roman"/>
          <w:kern w:val="0"/>
          <w:szCs w:val="21"/>
        </w:rPr>
      </w:pPr>
    </w:p>
    <w:p w:rsidR="00FE2A8B" w:rsidRDefault="00FE2A8B" w:rsidP="00FE2A8B">
      <w:pPr>
        <w:spacing w:line="240" w:lineRule="exac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イ　繰出金額</w:t>
      </w:r>
    </w:p>
    <w:p w:rsidR="00D17FED" w:rsidRDefault="00FE2A8B" w:rsidP="00D17FED">
      <w:pPr>
        <w:spacing w:line="240" w:lineRule="exact"/>
        <w:ind w:left="1050" w:hangingChars="500" w:hanging="105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r w:rsidR="008A326F">
        <w:rPr>
          <w:rFonts w:ascii="ＭＳ ゴシック" w:eastAsia="ＭＳ ゴシック" w:hAnsi="Times New Roman" w:cs="Times New Roman" w:hint="eastAsia"/>
          <w:kern w:val="0"/>
          <w:szCs w:val="21"/>
        </w:rPr>
        <w:t xml:space="preserve">　</w:t>
      </w:r>
      <w:r>
        <w:rPr>
          <w:rFonts w:ascii="ＭＳ ゴシック" w:eastAsia="ＭＳ ゴシック" w:hAnsi="Times New Roman" w:cs="Times New Roman" w:hint="eastAsia"/>
          <w:kern w:val="0"/>
          <w:szCs w:val="21"/>
        </w:rPr>
        <w:t>上記繰出項目の追加のほか、既存の</w:t>
      </w:r>
      <w:r w:rsidR="00523640">
        <w:rPr>
          <w:rFonts w:ascii="ＭＳ ゴシック" w:eastAsia="ＭＳ ゴシック" w:hAnsi="Times New Roman" w:cs="Times New Roman" w:hint="eastAsia"/>
          <w:kern w:val="0"/>
          <w:szCs w:val="21"/>
        </w:rPr>
        <w:t>各</w:t>
      </w:r>
      <w:r w:rsidR="00091389">
        <w:rPr>
          <w:rFonts w:ascii="ＭＳ ゴシック" w:eastAsia="ＭＳ ゴシック" w:hAnsi="Times New Roman" w:cs="Times New Roman" w:hint="eastAsia"/>
          <w:kern w:val="0"/>
          <w:szCs w:val="21"/>
        </w:rPr>
        <w:t>繰出項目を</w:t>
      </w:r>
      <w:r>
        <w:rPr>
          <w:rFonts w:ascii="ＭＳ ゴシック" w:eastAsia="ＭＳ ゴシック" w:hAnsi="Times New Roman" w:cs="Times New Roman" w:hint="eastAsia"/>
          <w:kern w:val="0"/>
          <w:szCs w:val="21"/>
        </w:rPr>
        <w:t>直近実績</w:t>
      </w:r>
      <w:r w:rsidR="00523640">
        <w:rPr>
          <w:rFonts w:ascii="ＭＳ ゴシック" w:eastAsia="ＭＳ ゴシック" w:hAnsi="Times New Roman" w:cs="Times New Roman" w:hint="eastAsia"/>
          <w:kern w:val="0"/>
          <w:szCs w:val="21"/>
        </w:rPr>
        <w:t>（H23～25平均</w:t>
      </w:r>
      <w:r w:rsidR="001622DB">
        <w:rPr>
          <w:rFonts w:ascii="ＭＳ ゴシック" w:eastAsia="ＭＳ ゴシック" w:hAnsi="Times New Roman" w:cs="Times New Roman" w:hint="eastAsia"/>
          <w:kern w:val="0"/>
          <w:szCs w:val="21"/>
        </w:rPr>
        <w:t>による暫定値</w:t>
      </w:r>
      <w:r w:rsidR="00523640">
        <w:rPr>
          <w:rFonts w:ascii="ＭＳ ゴシック" w:eastAsia="ＭＳ ゴシック" w:hAnsi="Times New Roman" w:cs="Times New Roman" w:hint="eastAsia"/>
          <w:kern w:val="0"/>
          <w:szCs w:val="21"/>
        </w:rPr>
        <w:t>）に</w:t>
      </w:r>
      <w:r w:rsidR="00091389">
        <w:rPr>
          <w:rFonts w:ascii="ＭＳ ゴシック" w:eastAsia="ＭＳ ゴシック" w:hAnsi="Times New Roman" w:cs="Times New Roman" w:hint="eastAsia"/>
          <w:kern w:val="0"/>
          <w:szCs w:val="21"/>
        </w:rPr>
        <w:t>置き換えること</w:t>
      </w:r>
      <w:r w:rsidR="00523640">
        <w:rPr>
          <w:rFonts w:ascii="ＭＳ ゴシック" w:eastAsia="ＭＳ ゴシック" w:hAnsi="Times New Roman" w:cs="Times New Roman" w:hint="eastAsia"/>
          <w:kern w:val="0"/>
          <w:szCs w:val="21"/>
        </w:rPr>
        <w:t>よる増減</w:t>
      </w:r>
      <w:r w:rsidR="00D17FED">
        <w:rPr>
          <w:rFonts w:ascii="ＭＳ ゴシック" w:eastAsia="ＭＳ ゴシック" w:hAnsi="Times New Roman" w:cs="Times New Roman" w:hint="eastAsia"/>
          <w:kern w:val="0"/>
          <w:szCs w:val="21"/>
        </w:rPr>
        <w:t>等により、</w:t>
      </w:r>
      <w:r w:rsidR="00054809">
        <w:rPr>
          <w:rFonts w:ascii="ＭＳ ゴシック" w:eastAsia="ＭＳ ゴシック" w:hAnsi="Times New Roman" w:cs="Times New Roman" w:hint="eastAsia"/>
          <w:kern w:val="0"/>
          <w:szCs w:val="21"/>
        </w:rPr>
        <w:t>＋約１．３</w:t>
      </w:r>
      <w:r w:rsidR="00C01DC1">
        <w:rPr>
          <w:rFonts w:ascii="ＭＳ ゴシック" w:eastAsia="ＭＳ ゴシック" w:hAnsi="Times New Roman" w:cs="Times New Roman" w:hint="eastAsia"/>
          <w:kern w:val="0"/>
          <w:szCs w:val="21"/>
        </w:rPr>
        <w:t>億円</w:t>
      </w:r>
      <w:r w:rsidR="00D17FED">
        <w:rPr>
          <w:rFonts w:ascii="ＭＳ ゴシック" w:eastAsia="ＭＳ ゴシック" w:hAnsi="Times New Roman" w:cs="Times New Roman" w:hint="eastAsia"/>
          <w:kern w:val="0"/>
          <w:szCs w:val="21"/>
        </w:rPr>
        <w:t>／年の見込（別紙４）</w:t>
      </w:r>
    </w:p>
    <w:p w:rsidR="006D0FF4" w:rsidRDefault="00D17FED" w:rsidP="00D17FED">
      <w:pPr>
        <w:spacing w:line="240" w:lineRule="exact"/>
        <w:ind w:leftChars="500" w:left="105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4407C3">
        <w:rPr>
          <w:rFonts w:ascii="ＭＳ ゴシック" w:eastAsia="ＭＳ ゴシック" w:hAnsi="Times New Roman" w:cs="Times New Roman" w:hint="eastAsia"/>
          <w:kern w:val="0"/>
          <w:szCs w:val="21"/>
        </w:rPr>
        <w:t>枠内医療機器分も含めた</w:t>
      </w:r>
      <w:r w:rsidR="00C01DC1">
        <w:rPr>
          <w:rFonts w:ascii="ＭＳ ゴシック" w:eastAsia="ＭＳ ゴシック" w:hAnsi="Times New Roman" w:cs="Times New Roman" w:hint="eastAsia"/>
          <w:kern w:val="0"/>
          <w:szCs w:val="21"/>
        </w:rPr>
        <w:t>枠</w:t>
      </w:r>
      <w:r w:rsidR="004407C3">
        <w:rPr>
          <w:rFonts w:ascii="ＭＳ ゴシック" w:eastAsia="ＭＳ ゴシック" w:hAnsi="Times New Roman" w:cs="Times New Roman" w:hint="eastAsia"/>
          <w:kern w:val="0"/>
          <w:szCs w:val="21"/>
        </w:rPr>
        <w:t>内</w:t>
      </w:r>
      <w:r w:rsidR="00026106">
        <w:rPr>
          <w:rFonts w:ascii="ＭＳ ゴシック" w:eastAsia="ＭＳ ゴシック" w:hAnsi="Times New Roman" w:cs="Times New Roman" w:hint="eastAsia"/>
          <w:kern w:val="0"/>
          <w:szCs w:val="21"/>
        </w:rPr>
        <w:t>総額</w:t>
      </w:r>
      <w:r w:rsidR="004407C3">
        <w:rPr>
          <w:rFonts w:ascii="ＭＳ ゴシック" w:eastAsia="ＭＳ ゴシック" w:hAnsi="Times New Roman" w:cs="Times New Roman" w:hint="eastAsia"/>
          <w:kern w:val="0"/>
          <w:szCs w:val="21"/>
        </w:rPr>
        <w:t>（５年間）は、</w:t>
      </w:r>
      <w:r w:rsidR="00054809">
        <w:rPr>
          <w:rFonts w:ascii="ＭＳ ゴシック" w:eastAsia="ＭＳ ゴシック" w:hAnsi="Times New Roman" w:cs="Times New Roman" w:hint="eastAsia"/>
          <w:kern w:val="0"/>
          <w:szCs w:val="21"/>
        </w:rPr>
        <w:t>８９．２</w:t>
      </w:r>
      <w:r>
        <w:rPr>
          <w:rFonts w:ascii="ＭＳ ゴシック" w:eastAsia="ＭＳ ゴシック" w:hAnsi="Times New Roman" w:cs="Times New Roman" w:hint="eastAsia"/>
          <w:kern w:val="0"/>
          <w:szCs w:val="21"/>
        </w:rPr>
        <w:t>億円</w:t>
      </w:r>
      <w:r w:rsidR="00054809">
        <w:rPr>
          <w:rFonts w:ascii="ＭＳ ゴシック" w:eastAsia="ＭＳ ゴシック" w:hAnsi="Times New Roman" w:cs="Times New Roman" w:hint="eastAsia"/>
          <w:kern w:val="0"/>
          <w:szCs w:val="21"/>
        </w:rPr>
        <w:t>（＋６．５</w:t>
      </w:r>
      <w:r w:rsidR="00026106">
        <w:rPr>
          <w:rFonts w:ascii="ＭＳ ゴシック" w:eastAsia="ＭＳ ゴシック" w:hAnsi="Times New Roman" w:cs="Times New Roman" w:hint="eastAsia"/>
          <w:kern w:val="0"/>
          <w:szCs w:val="21"/>
        </w:rPr>
        <w:t>億円）</w:t>
      </w:r>
      <w:r>
        <w:rPr>
          <w:rFonts w:ascii="ＭＳ ゴシック" w:eastAsia="ＭＳ ゴシック" w:hAnsi="Times New Roman" w:cs="Times New Roman" w:hint="eastAsia"/>
          <w:kern w:val="0"/>
          <w:szCs w:val="21"/>
        </w:rPr>
        <w:t>の見込</w:t>
      </w:r>
    </w:p>
    <w:p w:rsidR="002365D8" w:rsidRPr="00A835B8" w:rsidRDefault="002365D8" w:rsidP="006D0FF4">
      <w:pPr>
        <w:spacing w:line="240" w:lineRule="exact"/>
        <w:rPr>
          <w:rFonts w:ascii="ＭＳ ゴシック" w:eastAsia="ＭＳ ゴシック" w:hAnsi="Times New Roman" w:cs="Times New Roman"/>
          <w:kern w:val="0"/>
          <w:szCs w:val="21"/>
        </w:rPr>
      </w:pPr>
    </w:p>
    <w:p w:rsidR="006D0FF4" w:rsidRPr="006D0FF4" w:rsidRDefault="0032079C" w:rsidP="009D4D86">
      <w:pPr>
        <w:spacing w:line="240" w:lineRule="exact"/>
        <w:ind w:left="420" w:hangingChars="200" w:hanging="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r w:rsidR="00D46316">
        <w:rPr>
          <w:rFonts w:ascii="ＭＳ ゴシック" w:eastAsia="ＭＳ ゴシック" w:hAnsi="Times New Roman" w:cs="Times New Roman" w:hint="eastAsia"/>
          <w:kern w:val="0"/>
          <w:szCs w:val="21"/>
        </w:rPr>
        <w:t>②医療機器（枠内）</w:t>
      </w:r>
    </w:p>
    <w:p w:rsidR="00C01DC1" w:rsidRDefault="002365D8" w:rsidP="00570F91">
      <w:pPr>
        <w:spacing w:line="240" w:lineRule="exact"/>
        <w:ind w:left="630" w:hangingChars="300" w:hanging="63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r w:rsidR="00BD4189">
        <w:rPr>
          <w:rFonts w:ascii="ＭＳ ゴシック" w:eastAsia="ＭＳ ゴシック" w:hAnsi="Times New Roman" w:cs="Times New Roman" w:hint="eastAsia"/>
          <w:kern w:val="0"/>
          <w:szCs w:val="21"/>
        </w:rPr>
        <w:t>・</w:t>
      </w:r>
      <w:r w:rsidR="0032079C">
        <w:rPr>
          <w:rFonts w:ascii="ＭＳ ゴシック" w:eastAsia="ＭＳ ゴシック" w:hAnsi="Times New Roman" w:cs="Times New Roman" w:hint="eastAsia"/>
          <w:kern w:val="0"/>
          <w:szCs w:val="21"/>
        </w:rPr>
        <w:t>基本的には、現行の購入枠5</w:t>
      </w:r>
      <w:r w:rsidR="00D9785B">
        <w:rPr>
          <w:rFonts w:ascii="ＭＳ ゴシック" w:eastAsia="ＭＳ ゴシック" w:hAnsi="Times New Roman" w:cs="Times New Roman" w:hint="eastAsia"/>
          <w:kern w:val="0"/>
          <w:szCs w:val="21"/>
        </w:rPr>
        <w:t>億円</w:t>
      </w:r>
      <w:r w:rsidR="0032079C">
        <w:rPr>
          <w:rFonts w:ascii="ＭＳ ゴシック" w:eastAsia="ＭＳ ゴシック" w:hAnsi="Times New Roman" w:cs="Times New Roman" w:hint="eastAsia"/>
          <w:kern w:val="0"/>
          <w:szCs w:val="21"/>
        </w:rPr>
        <w:t>を維持</w:t>
      </w:r>
      <w:r w:rsidR="00C01DC1">
        <w:rPr>
          <w:rFonts w:ascii="ＭＳ ゴシック" w:eastAsia="ＭＳ ゴシック" w:hAnsi="Times New Roman" w:cs="Times New Roman" w:hint="eastAsia"/>
          <w:kern w:val="0"/>
          <w:szCs w:val="21"/>
        </w:rPr>
        <w:t>。</w:t>
      </w:r>
    </w:p>
    <w:p w:rsidR="006D0FF4" w:rsidRDefault="002365D8" w:rsidP="002365D8">
      <w:pPr>
        <w:spacing w:line="240" w:lineRule="exact"/>
        <w:ind w:leftChars="300" w:left="840" w:hangingChars="100" w:hanging="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C01DC1">
        <w:rPr>
          <w:rFonts w:ascii="ＭＳ ゴシック" w:eastAsia="ＭＳ ゴシック" w:hAnsi="Times New Roman" w:cs="Times New Roman" w:hint="eastAsia"/>
          <w:kern w:val="0"/>
          <w:szCs w:val="21"/>
        </w:rPr>
        <w:t>中央病院</w:t>
      </w:r>
      <w:r w:rsidR="00570F91">
        <w:rPr>
          <w:rFonts w:ascii="ＭＳ ゴシック" w:eastAsia="ＭＳ ゴシック" w:hAnsi="Times New Roman" w:cs="Times New Roman" w:hint="eastAsia"/>
          <w:kern w:val="0"/>
          <w:szCs w:val="21"/>
        </w:rPr>
        <w:t>建替整備</w:t>
      </w:r>
      <w:r w:rsidR="00BD4189">
        <w:rPr>
          <w:rFonts w:ascii="ＭＳ ゴシック" w:eastAsia="ＭＳ ゴシック" w:hAnsi="Times New Roman" w:cs="Times New Roman" w:hint="eastAsia"/>
          <w:kern w:val="0"/>
          <w:szCs w:val="21"/>
        </w:rPr>
        <w:t>（H30新病院オープン）</w:t>
      </w:r>
      <w:r w:rsidR="00570F91">
        <w:rPr>
          <w:rFonts w:ascii="ＭＳ ゴシック" w:eastAsia="ＭＳ ゴシック" w:hAnsi="Times New Roman" w:cs="Times New Roman" w:hint="eastAsia"/>
          <w:kern w:val="0"/>
          <w:szCs w:val="21"/>
        </w:rPr>
        <w:t>による</w:t>
      </w:r>
      <w:r w:rsidR="00C01DC1">
        <w:rPr>
          <w:rFonts w:ascii="ＭＳ ゴシック" w:eastAsia="ＭＳ ゴシック" w:hAnsi="Times New Roman" w:cs="Times New Roman" w:hint="eastAsia"/>
          <w:kern w:val="0"/>
          <w:szCs w:val="21"/>
        </w:rPr>
        <w:t>病院</w:t>
      </w:r>
      <w:r w:rsidR="00570F91">
        <w:rPr>
          <w:rFonts w:ascii="ＭＳ ゴシック" w:eastAsia="ＭＳ ゴシック" w:hAnsi="Times New Roman" w:cs="Times New Roman" w:hint="eastAsia"/>
          <w:kern w:val="0"/>
          <w:szCs w:val="21"/>
        </w:rPr>
        <w:t>規模拡大後は、購</w:t>
      </w:r>
      <w:r w:rsidR="00657B29">
        <w:rPr>
          <w:rFonts w:ascii="ＭＳ ゴシック" w:eastAsia="ＭＳ ゴシック" w:hAnsi="Times New Roman" w:cs="Times New Roman" w:hint="eastAsia"/>
          <w:kern w:val="0"/>
          <w:szCs w:val="21"/>
        </w:rPr>
        <w:t>入（新規・更新）する</w:t>
      </w:r>
      <w:r w:rsidR="00C01DC1">
        <w:rPr>
          <w:rFonts w:ascii="ＭＳ ゴシック" w:eastAsia="ＭＳ ゴシック" w:hAnsi="Times New Roman" w:cs="Times New Roman" w:hint="eastAsia"/>
          <w:kern w:val="0"/>
          <w:szCs w:val="21"/>
        </w:rPr>
        <w:t>医療機器の</w:t>
      </w:r>
      <w:r w:rsidR="00657B29">
        <w:rPr>
          <w:rFonts w:ascii="ＭＳ ゴシック" w:eastAsia="ＭＳ ゴシック" w:hAnsi="Times New Roman" w:cs="Times New Roman" w:hint="eastAsia"/>
          <w:kern w:val="0"/>
          <w:szCs w:val="21"/>
        </w:rPr>
        <w:t>規模も大きくなるため、</w:t>
      </w:r>
      <w:r w:rsidR="00C01DC1">
        <w:rPr>
          <w:rFonts w:ascii="ＭＳ ゴシック" w:eastAsia="ＭＳ ゴシック" w:hAnsi="Times New Roman" w:cs="Times New Roman" w:hint="eastAsia"/>
          <w:kern w:val="0"/>
          <w:szCs w:val="21"/>
        </w:rPr>
        <w:t>第４期（H33～37）以降は購入枠の拡大</w:t>
      </w:r>
      <w:r w:rsidR="00570F91">
        <w:rPr>
          <w:rFonts w:ascii="ＭＳ ゴシック" w:eastAsia="ＭＳ ゴシック" w:hAnsi="Times New Roman" w:cs="Times New Roman" w:hint="eastAsia"/>
          <w:kern w:val="0"/>
          <w:szCs w:val="21"/>
        </w:rPr>
        <w:t>が必要。</w:t>
      </w:r>
    </w:p>
    <w:p w:rsidR="00D46316" w:rsidRDefault="00570F91" w:rsidP="00744A6A">
      <w:pPr>
        <w:spacing w:line="240" w:lineRule="exact"/>
        <w:ind w:left="630" w:hangingChars="300" w:hanging="63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r w:rsidR="002365D8">
        <w:rPr>
          <w:rFonts w:ascii="ＭＳ ゴシック" w:eastAsia="ＭＳ ゴシック" w:hAnsi="Times New Roman" w:cs="Times New Roman" w:hint="eastAsia"/>
          <w:kern w:val="0"/>
          <w:szCs w:val="21"/>
        </w:rPr>
        <w:t xml:space="preserve">　</w:t>
      </w:r>
      <w:r>
        <w:rPr>
          <w:rFonts w:ascii="ＭＳ ゴシック" w:eastAsia="ＭＳ ゴシック" w:hAnsi="Times New Roman" w:cs="Times New Roman" w:hint="eastAsia"/>
          <w:kern w:val="0"/>
          <w:szCs w:val="21"/>
        </w:rPr>
        <w:t>※建替整備に向けては、</w:t>
      </w:r>
      <w:r w:rsidR="00753C99">
        <w:rPr>
          <w:rFonts w:ascii="ＭＳ ゴシック" w:eastAsia="ＭＳ ゴシック" w:hAnsi="Times New Roman" w:cs="Times New Roman" w:hint="eastAsia"/>
          <w:kern w:val="0"/>
          <w:szCs w:val="21"/>
        </w:rPr>
        <w:t>H29の</w:t>
      </w:r>
      <w:r>
        <w:rPr>
          <w:rFonts w:ascii="ＭＳ ゴシック" w:eastAsia="ＭＳ ゴシック" w:hAnsi="Times New Roman" w:cs="Times New Roman" w:hint="eastAsia"/>
          <w:kern w:val="0"/>
          <w:szCs w:val="21"/>
        </w:rPr>
        <w:t>購入規模を総額60億円と見込む。</w:t>
      </w:r>
    </w:p>
    <w:p w:rsidR="00D46316" w:rsidRDefault="00D46316" w:rsidP="005E1D20">
      <w:pPr>
        <w:spacing w:line="240" w:lineRule="exact"/>
        <w:rPr>
          <w:rFonts w:ascii="ＭＳ ゴシック" w:eastAsia="ＭＳ ゴシック" w:hAnsi="Times New Roman" w:cs="Times New Roman"/>
          <w:kern w:val="0"/>
          <w:szCs w:val="21"/>
        </w:rPr>
      </w:pPr>
    </w:p>
    <w:p w:rsidR="00FE21CB" w:rsidRDefault="002365D8" w:rsidP="00570F91">
      <w:pPr>
        <w:spacing w:line="240" w:lineRule="exact"/>
        <w:ind w:left="630" w:hangingChars="300" w:hanging="63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③</w:t>
      </w:r>
      <w:r w:rsidR="00D46316">
        <w:rPr>
          <w:rFonts w:ascii="ＭＳ ゴシック" w:eastAsia="ＭＳ ゴシック" w:hAnsi="Times New Roman" w:cs="Times New Roman" w:hint="eastAsia"/>
          <w:kern w:val="0"/>
          <w:szCs w:val="21"/>
        </w:rPr>
        <w:t>医療機器（枠外）</w:t>
      </w:r>
      <w:r>
        <w:rPr>
          <w:rFonts w:ascii="ＭＳ ゴシック" w:eastAsia="ＭＳ ゴシック" w:hAnsi="Times New Roman" w:cs="Times New Roman" w:hint="eastAsia"/>
          <w:kern w:val="0"/>
          <w:szCs w:val="21"/>
        </w:rPr>
        <w:t>＋施設整備</w:t>
      </w:r>
    </w:p>
    <w:p w:rsidR="002365D8" w:rsidRPr="002365D8" w:rsidRDefault="002365D8" w:rsidP="002365D8">
      <w:pPr>
        <w:ind w:left="840" w:hangingChars="400" w:hanging="840"/>
        <w:rPr>
          <w:rFonts w:asciiTheme="majorEastAsia" w:eastAsiaTheme="majorEastAsia" w:hAnsiTheme="majorEastAsia"/>
          <w:sz w:val="22"/>
        </w:rPr>
      </w:pPr>
      <w:r>
        <w:rPr>
          <w:rFonts w:ascii="ＭＳ ゴシック" w:eastAsia="ＭＳ ゴシック" w:hAnsi="Times New Roman" w:cs="Times New Roman" w:hint="eastAsia"/>
          <w:kern w:val="0"/>
          <w:szCs w:val="21"/>
        </w:rPr>
        <w:t xml:space="preserve">　　　・医療機器は（枠外）は、引き続き、</w:t>
      </w:r>
      <w:r>
        <w:rPr>
          <w:rFonts w:asciiTheme="majorEastAsia" w:eastAsiaTheme="majorEastAsia" w:hAnsiTheme="majorEastAsia" w:hint="eastAsia"/>
          <w:sz w:val="22"/>
        </w:rPr>
        <w:t>電子カルテ及び圏域の医療政策上必要とされるものを対象とする（１件査定）。</w:t>
      </w:r>
    </w:p>
    <w:p w:rsidR="00A40733" w:rsidRDefault="002365D8" w:rsidP="002365D8">
      <w:pPr>
        <w:spacing w:line="240" w:lineRule="exact"/>
        <w:ind w:left="840" w:hangingChars="400" w:hanging="84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・施設整備のうち、中央病院建替整備に要する経費について</w:t>
      </w:r>
      <w:r w:rsidR="00FE21CB">
        <w:rPr>
          <w:rFonts w:ascii="ＭＳ ゴシック" w:eastAsia="ＭＳ ゴシック" w:hAnsi="Times New Roman" w:cs="Times New Roman" w:hint="eastAsia"/>
          <w:kern w:val="0"/>
          <w:szCs w:val="21"/>
        </w:rPr>
        <w:t>、H27に新設された病院事業債（特別分：再編・ネットワーク化）として認められれば、</w:t>
      </w:r>
      <w:r w:rsidR="00A40733">
        <w:rPr>
          <w:rFonts w:ascii="ＭＳ ゴシック" w:eastAsia="ＭＳ ゴシック" w:hAnsi="Times New Roman" w:cs="Times New Roman" w:hint="eastAsia"/>
          <w:kern w:val="0"/>
          <w:szCs w:val="21"/>
        </w:rPr>
        <w:t>交付金積算方法（繰出割合）の見直し。</w:t>
      </w:r>
    </w:p>
    <w:p w:rsidR="00FE21CB" w:rsidRDefault="00A40733" w:rsidP="002365D8">
      <w:pPr>
        <w:spacing w:line="240" w:lineRule="exact"/>
        <w:ind w:leftChars="300" w:left="630" w:firstLineChars="100" w:firstLine="21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FE21CB">
        <w:rPr>
          <w:rFonts w:ascii="ＭＳ ゴシック" w:eastAsia="ＭＳ ゴシック" w:hAnsi="Times New Roman" w:cs="Times New Roman" w:hint="eastAsia"/>
          <w:kern w:val="0"/>
          <w:szCs w:val="21"/>
        </w:rPr>
        <w:t>総務省繰出</w:t>
      </w:r>
      <w:r>
        <w:rPr>
          <w:rFonts w:ascii="ＭＳ ゴシック" w:eastAsia="ＭＳ ゴシック" w:hAnsi="Times New Roman" w:cs="Times New Roman" w:hint="eastAsia"/>
          <w:kern w:val="0"/>
          <w:szCs w:val="21"/>
        </w:rPr>
        <w:t>基準による</w:t>
      </w:r>
      <w:r w:rsidR="00FE21CB">
        <w:rPr>
          <w:rFonts w:ascii="ＭＳ ゴシック" w:eastAsia="ＭＳ ゴシック" w:hAnsi="Times New Roman" w:cs="Times New Roman" w:hint="eastAsia"/>
          <w:kern w:val="0"/>
          <w:szCs w:val="21"/>
        </w:rPr>
        <w:t>繰出</w:t>
      </w:r>
      <w:r>
        <w:rPr>
          <w:rFonts w:ascii="ＭＳ ゴシック" w:eastAsia="ＭＳ ゴシック" w:hAnsi="Times New Roman" w:cs="Times New Roman" w:hint="eastAsia"/>
          <w:kern w:val="0"/>
          <w:szCs w:val="21"/>
        </w:rPr>
        <w:t>割合：通常分</w:t>
      </w:r>
      <w:r w:rsidR="00FE21CB">
        <w:rPr>
          <w:rFonts w:ascii="ＭＳ ゴシック" w:eastAsia="ＭＳ ゴシック" w:hAnsi="Times New Roman" w:cs="Times New Roman" w:hint="eastAsia"/>
          <w:kern w:val="0"/>
          <w:szCs w:val="21"/>
        </w:rPr>
        <w:t>1/2</w:t>
      </w:r>
      <w:r>
        <w:rPr>
          <w:rFonts w:ascii="ＭＳ ゴシック" w:eastAsia="ＭＳ ゴシック" w:hAnsi="Times New Roman" w:cs="Times New Roman" w:hint="eastAsia"/>
          <w:kern w:val="0"/>
          <w:szCs w:val="21"/>
        </w:rPr>
        <w:t>（従来と同じ）、特別分</w:t>
      </w:r>
      <w:r w:rsidR="00FE21CB">
        <w:rPr>
          <w:rFonts w:ascii="ＭＳ ゴシック" w:eastAsia="ＭＳ ゴシック" w:hAnsi="Times New Roman" w:cs="Times New Roman" w:hint="eastAsia"/>
          <w:kern w:val="0"/>
          <w:szCs w:val="21"/>
        </w:rPr>
        <w:t>2/3</w:t>
      </w:r>
      <w:r>
        <w:rPr>
          <w:rFonts w:ascii="ＭＳ ゴシック" w:eastAsia="ＭＳ ゴシック" w:hAnsi="Times New Roman" w:cs="Times New Roman" w:hint="eastAsia"/>
          <w:kern w:val="0"/>
          <w:szCs w:val="21"/>
        </w:rPr>
        <w:t>（新規）</w:t>
      </w:r>
    </w:p>
    <w:p w:rsidR="00FE21CB" w:rsidRDefault="00FE21CB" w:rsidP="00A40733">
      <w:pPr>
        <w:spacing w:line="240" w:lineRule="exact"/>
        <w:ind w:left="1050" w:hangingChars="500" w:hanging="105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p>
    <w:p w:rsidR="00FE21CB" w:rsidRPr="00FE21CB" w:rsidRDefault="00FE21CB" w:rsidP="00FE21CB">
      <w:pPr>
        <w:ind w:left="630" w:hangingChars="300" w:hanging="63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r>
        <w:rPr>
          <w:rFonts w:ascii="ＭＳ ゴシック" w:eastAsia="ＭＳ ゴシック" w:hAnsi="Times New Roman" w:cs="Times New Roman" w:hint="eastAsia"/>
          <w:noProof/>
          <w:kern w:val="0"/>
          <w:szCs w:val="21"/>
        </w:rPr>
        <w:drawing>
          <wp:inline distT="0" distB="0" distL="0" distR="0">
            <wp:extent cx="4333875" cy="6762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676275"/>
                    </a:xfrm>
                    <a:prstGeom prst="rect">
                      <a:avLst/>
                    </a:prstGeom>
                    <a:noFill/>
                    <a:ln>
                      <a:noFill/>
                    </a:ln>
                  </pic:spPr>
                </pic:pic>
              </a:graphicData>
            </a:graphic>
          </wp:inline>
        </w:drawing>
      </w:r>
    </w:p>
    <w:p w:rsidR="00C245C5" w:rsidRPr="00570F91" w:rsidRDefault="00C245C5" w:rsidP="00570F91">
      <w:pPr>
        <w:spacing w:line="240" w:lineRule="exact"/>
        <w:ind w:left="630" w:hangingChars="300" w:hanging="630"/>
        <w:rPr>
          <w:rFonts w:ascii="ＭＳ ゴシック" w:eastAsia="ＭＳ ゴシック" w:hAnsi="Times New Roman" w:cs="Times New Roman"/>
          <w:kern w:val="0"/>
          <w:szCs w:val="21"/>
        </w:rPr>
      </w:pPr>
    </w:p>
    <w:p w:rsidR="009D4D86" w:rsidRPr="009D4D86" w:rsidRDefault="008F68A4" w:rsidP="009D4D86">
      <w:pPr>
        <w:spacing w:line="240" w:lineRule="exact"/>
        <w:ind w:left="422" w:hangingChars="200" w:hanging="422"/>
        <w:rPr>
          <w:rFonts w:ascii="ＭＳ ゴシック" w:eastAsia="ＭＳ ゴシック" w:hAnsi="Times New Roman" w:cs="Times New Roman"/>
          <w:b/>
          <w:kern w:val="0"/>
          <w:szCs w:val="21"/>
        </w:rPr>
      </w:pPr>
      <w:r>
        <w:rPr>
          <w:rFonts w:ascii="ＭＳ ゴシック" w:eastAsia="ＭＳ ゴシック" w:hAnsi="Times New Roman" w:cs="Times New Roman" w:hint="eastAsia"/>
          <w:b/>
          <w:kern w:val="0"/>
          <w:szCs w:val="21"/>
        </w:rPr>
        <w:t>（２）次期交付金の期間中において病院</w:t>
      </w:r>
      <w:r w:rsidR="009D4D86" w:rsidRPr="009D4D86">
        <w:rPr>
          <w:rFonts w:ascii="ＭＳ ゴシック" w:eastAsia="ＭＳ ゴシック" w:hAnsi="Times New Roman" w:cs="Times New Roman" w:hint="eastAsia"/>
          <w:b/>
          <w:kern w:val="0"/>
          <w:szCs w:val="21"/>
        </w:rPr>
        <w:t>規模</w:t>
      </w:r>
      <w:r>
        <w:rPr>
          <w:rFonts w:ascii="ＭＳ ゴシック" w:eastAsia="ＭＳ ゴシック" w:hAnsi="Times New Roman" w:cs="Times New Roman" w:hint="eastAsia"/>
          <w:b/>
          <w:kern w:val="0"/>
          <w:szCs w:val="21"/>
        </w:rPr>
        <w:t>の</w:t>
      </w:r>
      <w:r w:rsidR="00BD4189">
        <w:rPr>
          <w:rFonts w:ascii="ＭＳ ゴシック" w:eastAsia="ＭＳ ゴシック" w:hAnsi="Times New Roman" w:cs="Times New Roman" w:hint="eastAsia"/>
          <w:b/>
          <w:kern w:val="0"/>
          <w:szCs w:val="21"/>
        </w:rPr>
        <w:t>拡大</w:t>
      </w:r>
      <w:r w:rsidR="009D4D86" w:rsidRPr="009D4D86">
        <w:rPr>
          <w:rFonts w:ascii="ＭＳ ゴシック" w:eastAsia="ＭＳ ゴシック" w:hAnsi="Times New Roman" w:cs="Times New Roman" w:hint="eastAsia"/>
          <w:b/>
          <w:kern w:val="0"/>
          <w:szCs w:val="21"/>
        </w:rPr>
        <w:t>が見込まれ、H27時点で</w:t>
      </w:r>
      <w:r>
        <w:rPr>
          <w:rFonts w:ascii="ＭＳ ゴシック" w:eastAsia="ＭＳ ゴシック" w:hAnsi="Times New Roman" w:cs="Times New Roman" w:hint="eastAsia"/>
          <w:b/>
          <w:kern w:val="0"/>
          <w:szCs w:val="21"/>
        </w:rPr>
        <w:t>次期交付金の額（枠内）を</w:t>
      </w:r>
      <w:r w:rsidR="0050144D">
        <w:rPr>
          <w:rFonts w:ascii="ＭＳ ゴシック" w:eastAsia="ＭＳ ゴシック" w:hAnsi="Times New Roman" w:cs="Times New Roman" w:hint="eastAsia"/>
          <w:b/>
          <w:kern w:val="0"/>
          <w:szCs w:val="21"/>
        </w:rPr>
        <w:t>適切に</w:t>
      </w:r>
      <w:r w:rsidR="00D9785B">
        <w:rPr>
          <w:rFonts w:ascii="ＭＳ ゴシック" w:eastAsia="ＭＳ ゴシック" w:hAnsi="Times New Roman" w:cs="Times New Roman" w:hint="eastAsia"/>
          <w:b/>
          <w:kern w:val="0"/>
          <w:szCs w:val="21"/>
        </w:rPr>
        <w:t>算出</w:t>
      </w:r>
      <w:r>
        <w:rPr>
          <w:rFonts w:ascii="ＭＳ ゴシック" w:eastAsia="ＭＳ ゴシック" w:hAnsi="Times New Roman" w:cs="Times New Roman" w:hint="eastAsia"/>
          <w:b/>
          <w:kern w:val="0"/>
          <w:szCs w:val="21"/>
        </w:rPr>
        <w:t>す</w:t>
      </w:r>
      <w:r w:rsidR="0050144D">
        <w:rPr>
          <w:rFonts w:ascii="ＭＳ ゴシック" w:eastAsia="ＭＳ ゴシック" w:hAnsi="Times New Roman" w:cs="Times New Roman" w:hint="eastAsia"/>
          <w:b/>
          <w:kern w:val="0"/>
          <w:szCs w:val="21"/>
        </w:rPr>
        <w:t>ることが困難であるため、期間中に交付金の額</w:t>
      </w:r>
      <w:r w:rsidR="009D4D86" w:rsidRPr="009D4D86">
        <w:rPr>
          <w:rFonts w:ascii="ＭＳ ゴシック" w:eastAsia="ＭＳ ゴシック" w:hAnsi="Times New Roman" w:cs="Times New Roman" w:hint="eastAsia"/>
          <w:b/>
          <w:kern w:val="0"/>
          <w:szCs w:val="21"/>
        </w:rPr>
        <w:t>の見直しを行う。</w:t>
      </w:r>
    </w:p>
    <w:p w:rsidR="00E96C46" w:rsidRDefault="00D9785B" w:rsidP="00D9785B">
      <w:pPr>
        <w:spacing w:line="240" w:lineRule="exact"/>
        <w:ind w:leftChars="200" w:left="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w:t>
      </w:r>
      <w:r w:rsidR="00E96C46">
        <w:rPr>
          <w:rFonts w:ascii="ＭＳ ゴシック" w:eastAsia="ＭＳ ゴシック" w:hAnsi="Times New Roman" w:cs="Times New Roman" w:hint="eastAsia"/>
          <w:kern w:val="0"/>
          <w:szCs w:val="21"/>
        </w:rPr>
        <w:t>中央病院の建替整備（H30.10～：431床→518床）</w:t>
      </w:r>
    </w:p>
    <w:p w:rsidR="008F68A4" w:rsidRDefault="008F68A4" w:rsidP="00E96C46">
      <w:pPr>
        <w:spacing w:line="240" w:lineRule="exact"/>
        <w:ind w:leftChars="200" w:left="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・増床後の実績がない時点では、交付金項目ごとの収支不足額を適切に試算することが困難。</w:t>
      </w:r>
    </w:p>
    <w:p w:rsidR="00E96C46" w:rsidRPr="00F73A67" w:rsidRDefault="00E96C46" w:rsidP="00D9785B">
      <w:pPr>
        <w:spacing w:line="240" w:lineRule="exact"/>
        <w:ind w:leftChars="200" w:left="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・期間中に増床後の実績（H30～31）を踏まえて再算定し、H32交付金に反映させる。</w:t>
      </w:r>
    </w:p>
    <w:sectPr w:rsidR="00E96C46" w:rsidRPr="00F73A67" w:rsidSect="00CA6C37">
      <w:footerReference w:type="default" r:id="rId9"/>
      <w:pgSz w:w="11906" w:h="16838" w:code="9"/>
      <w:pgMar w:top="1418" w:right="1134" w:bottom="851" w:left="1134" w:header="851" w:footer="45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C3" w:rsidRDefault="004407C3" w:rsidP="006B0E87">
      <w:r>
        <w:separator/>
      </w:r>
    </w:p>
  </w:endnote>
  <w:endnote w:type="continuationSeparator" w:id="0">
    <w:p w:rsidR="004407C3" w:rsidRDefault="004407C3" w:rsidP="006B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89554"/>
      <w:docPartObj>
        <w:docPartGallery w:val="Page Numbers (Bottom of Page)"/>
        <w:docPartUnique/>
      </w:docPartObj>
    </w:sdtPr>
    <w:sdtContent>
      <w:p w:rsidR="00CA6C37" w:rsidRDefault="00CA6C37">
        <w:pPr>
          <w:pStyle w:val="a5"/>
          <w:jc w:val="center"/>
        </w:pPr>
        <w:r>
          <w:fldChar w:fldCharType="begin"/>
        </w:r>
        <w:r>
          <w:instrText>PAGE   \* MERGEFORMAT</w:instrText>
        </w:r>
        <w:r>
          <w:fldChar w:fldCharType="separate"/>
        </w:r>
        <w:r w:rsidR="00A31254" w:rsidRPr="00A31254">
          <w:rPr>
            <w:noProof/>
            <w:lang w:val="ja-JP"/>
          </w:rPr>
          <w:t>7</w:t>
        </w:r>
        <w:r>
          <w:fldChar w:fldCharType="end"/>
        </w:r>
      </w:p>
    </w:sdtContent>
  </w:sdt>
  <w:p w:rsidR="00CA6C37" w:rsidRDefault="00CA6C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C3" w:rsidRDefault="004407C3" w:rsidP="006B0E87">
      <w:r>
        <w:separator/>
      </w:r>
    </w:p>
  </w:footnote>
  <w:footnote w:type="continuationSeparator" w:id="0">
    <w:p w:rsidR="004407C3" w:rsidRDefault="004407C3" w:rsidP="006B0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3D"/>
    <w:rsid w:val="00002C45"/>
    <w:rsid w:val="00026106"/>
    <w:rsid w:val="00053E07"/>
    <w:rsid w:val="00054728"/>
    <w:rsid w:val="00054809"/>
    <w:rsid w:val="000755C6"/>
    <w:rsid w:val="00091389"/>
    <w:rsid w:val="000A6B20"/>
    <w:rsid w:val="000B1CFA"/>
    <w:rsid w:val="000D189C"/>
    <w:rsid w:val="000D77F9"/>
    <w:rsid w:val="000E010E"/>
    <w:rsid w:val="000F350F"/>
    <w:rsid w:val="000F4E12"/>
    <w:rsid w:val="000F5931"/>
    <w:rsid w:val="000F6D88"/>
    <w:rsid w:val="00117B91"/>
    <w:rsid w:val="00151A41"/>
    <w:rsid w:val="001622DB"/>
    <w:rsid w:val="00171C67"/>
    <w:rsid w:val="0017783D"/>
    <w:rsid w:val="001A4F0B"/>
    <w:rsid w:val="001B767D"/>
    <w:rsid w:val="001D3A10"/>
    <w:rsid w:val="001F29E4"/>
    <w:rsid w:val="001F5B4C"/>
    <w:rsid w:val="00206B0F"/>
    <w:rsid w:val="002224C8"/>
    <w:rsid w:val="00227D83"/>
    <w:rsid w:val="00235AE3"/>
    <w:rsid w:val="002365D8"/>
    <w:rsid w:val="002530AD"/>
    <w:rsid w:val="00262EDD"/>
    <w:rsid w:val="002665DF"/>
    <w:rsid w:val="00275D27"/>
    <w:rsid w:val="00292ED8"/>
    <w:rsid w:val="00295BDD"/>
    <w:rsid w:val="002A6BDC"/>
    <w:rsid w:val="002B02EB"/>
    <w:rsid w:val="002E604E"/>
    <w:rsid w:val="002F74D3"/>
    <w:rsid w:val="0032079C"/>
    <w:rsid w:val="00331DA3"/>
    <w:rsid w:val="0034514C"/>
    <w:rsid w:val="00351D50"/>
    <w:rsid w:val="00353B9E"/>
    <w:rsid w:val="0036263D"/>
    <w:rsid w:val="003628F7"/>
    <w:rsid w:val="003672A9"/>
    <w:rsid w:val="00373F9B"/>
    <w:rsid w:val="00396189"/>
    <w:rsid w:val="003A4DE0"/>
    <w:rsid w:val="003C0E91"/>
    <w:rsid w:val="003C122B"/>
    <w:rsid w:val="003D570E"/>
    <w:rsid w:val="003D59B1"/>
    <w:rsid w:val="003E2648"/>
    <w:rsid w:val="00401C9A"/>
    <w:rsid w:val="00404FD0"/>
    <w:rsid w:val="004200EB"/>
    <w:rsid w:val="004213E9"/>
    <w:rsid w:val="00434A53"/>
    <w:rsid w:val="004407C3"/>
    <w:rsid w:val="00445D27"/>
    <w:rsid w:val="00447873"/>
    <w:rsid w:val="004800C1"/>
    <w:rsid w:val="004855B7"/>
    <w:rsid w:val="00496A63"/>
    <w:rsid w:val="004A6597"/>
    <w:rsid w:val="004F3038"/>
    <w:rsid w:val="0050144D"/>
    <w:rsid w:val="0050262A"/>
    <w:rsid w:val="00515288"/>
    <w:rsid w:val="00517C0A"/>
    <w:rsid w:val="0052207B"/>
    <w:rsid w:val="00523640"/>
    <w:rsid w:val="00545C00"/>
    <w:rsid w:val="00570F91"/>
    <w:rsid w:val="005712A3"/>
    <w:rsid w:val="00573129"/>
    <w:rsid w:val="00582AE4"/>
    <w:rsid w:val="005D6BE1"/>
    <w:rsid w:val="005E1D20"/>
    <w:rsid w:val="005E3C05"/>
    <w:rsid w:val="005F1479"/>
    <w:rsid w:val="006161CC"/>
    <w:rsid w:val="00627FAA"/>
    <w:rsid w:val="00655A69"/>
    <w:rsid w:val="00657B29"/>
    <w:rsid w:val="00681AD3"/>
    <w:rsid w:val="0069281C"/>
    <w:rsid w:val="006B0E87"/>
    <w:rsid w:val="006C2DA4"/>
    <w:rsid w:val="006C3207"/>
    <w:rsid w:val="006C5640"/>
    <w:rsid w:val="006D0FF4"/>
    <w:rsid w:val="006D4782"/>
    <w:rsid w:val="006D4F29"/>
    <w:rsid w:val="006E44CA"/>
    <w:rsid w:val="007053B3"/>
    <w:rsid w:val="00707736"/>
    <w:rsid w:val="00711884"/>
    <w:rsid w:val="00732319"/>
    <w:rsid w:val="007341D6"/>
    <w:rsid w:val="00742222"/>
    <w:rsid w:val="00744A6A"/>
    <w:rsid w:val="00753C99"/>
    <w:rsid w:val="00771248"/>
    <w:rsid w:val="007723C7"/>
    <w:rsid w:val="00772EA6"/>
    <w:rsid w:val="007801EE"/>
    <w:rsid w:val="0079681A"/>
    <w:rsid w:val="007A2546"/>
    <w:rsid w:val="007A32BD"/>
    <w:rsid w:val="007A583E"/>
    <w:rsid w:val="007A6480"/>
    <w:rsid w:val="007A66E8"/>
    <w:rsid w:val="007F52BB"/>
    <w:rsid w:val="00800A74"/>
    <w:rsid w:val="00815ABA"/>
    <w:rsid w:val="008271D5"/>
    <w:rsid w:val="008458E1"/>
    <w:rsid w:val="0084750D"/>
    <w:rsid w:val="00865864"/>
    <w:rsid w:val="008730F1"/>
    <w:rsid w:val="00891084"/>
    <w:rsid w:val="00891E02"/>
    <w:rsid w:val="008A326F"/>
    <w:rsid w:val="008A4923"/>
    <w:rsid w:val="008B54C1"/>
    <w:rsid w:val="008B7A8B"/>
    <w:rsid w:val="008C60B4"/>
    <w:rsid w:val="008D2E14"/>
    <w:rsid w:val="008F0239"/>
    <w:rsid w:val="008F4768"/>
    <w:rsid w:val="008F68A4"/>
    <w:rsid w:val="00906CB8"/>
    <w:rsid w:val="00926039"/>
    <w:rsid w:val="009420A3"/>
    <w:rsid w:val="0094765E"/>
    <w:rsid w:val="00954BC4"/>
    <w:rsid w:val="00984F82"/>
    <w:rsid w:val="009871DA"/>
    <w:rsid w:val="0099091A"/>
    <w:rsid w:val="00995183"/>
    <w:rsid w:val="009970B5"/>
    <w:rsid w:val="009D4D86"/>
    <w:rsid w:val="009D5322"/>
    <w:rsid w:val="009E1566"/>
    <w:rsid w:val="009F2173"/>
    <w:rsid w:val="00A03247"/>
    <w:rsid w:val="00A11DD5"/>
    <w:rsid w:val="00A122C0"/>
    <w:rsid w:val="00A17CDF"/>
    <w:rsid w:val="00A31254"/>
    <w:rsid w:val="00A40733"/>
    <w:rsid w:val="00A47CF7"/>
    <w:rsid w:val="00A53CA5"/>
    <w:rsid w:val="00A616E6"/>
    <w:rsid w:val="00A62F28"/>
    <w:rsid w:val="00A80841"/>
    <w:rsid w:val="00A835B8"/>
    <w:rsid w:val="00AD6E86"/>
    <w:rsid w:val="00AE508F"/>
    <w:rsid w:val="00AF201A"/>
    <w:rsid w:val="00AF484B"/>
    <w:rsid w:val="00AF616C"/>
    <w:rsid w:val="00B02C85"/>
    <w:rsid w:val="00B03ACC"/>
    <w:rsid w:val="00B04BA7"/>
    <w:rsid w:val="00B06890"/>
    <w:rsid w:val="00B11DE3"/>
    <w:rsid w:val="00B12572"/>
    <w:rsid w:val="00B2641A"/>
    <w:rsid w:val="00B27A15"/>
    <w:rsid w:val="00B32B25"/>
    <w:rsid w:val="00B52B5F"/>
    <w:rsid w:val="00B71C3D"/>
    <w:rsid w:val="00B860A9"/>
    <w:rsid w:val="00B91EB3"/>
    <w:rsid w:val="00BB34C2"/>
    <w:rsid w:val="00BC6EE7"/>
    <w:rsid w:val="00BD4189"/>
    <w:rsid w:val="00BE5316"/>
    <w:rsid w:val="00BE799D"/>
    <w:rsid w:val="00BF3604"/>
    <w:rsid w:val="00C01DC1"/>
    <w:rsid w:val="00C245C5"/>
    <w:rsid w:val="00C35D8A"/>
    <w:rsid w:val="00C416C7"/>
    <w:rsid w:val="00C5544B"/>
    <w:rsid w:val="00C6726D"/>
    <w:rsid w:val="00C73459"/>
    <w:rsid w:val="00C87274"/>
    <w:rsid w:val="00CA6C37"/>
    <w:rsid w:val="00CA7677"/>
    <w:rsid w:val="00CB236F"/>
    <w:rsid w:val="00CC6248"/>
    <w:rsid w:val="00CE282F"/>
    <w:rsid w:val="00D05562"/>
    <w:rsid w:val="00D06845"/>
    <w:rsid w:val="00D15C9F"/>
    <w:rsid w:val="00D17FED"/>
    <w:rsid w:val="00D46316"/>
    <w:rsid w:val="00D4660E"/>
    <w:rsid w:val="00D54511"/>
    <w:rsid w:val="00D64971"/>
    <w:rsid w:val="00D9785B"/>
    <w:rsid w:val="00DB7F08"/>
    <w:rsid w:val="00DD3404"/>
    <w:rsid w:val="00E05207"/>
    <w:rsid w:val="00E167A5"/>
    <w:rsid w:val="00E31CE3"/>
    <w:rsid w:val="00E43DBE"/>
    <w:rsid w:val="00E5060A"/>
    <w:rsid w:val="00E57581"/>
    <w:rsid w:val="00E6083F"/>
    <w:rsid w:val="00E70BF8"/>
    <w:rsid w:val="00E874ED"/>
    <w:rsid w:val="00E93CF9"/>
    <w:rsid w:val="00E96C46"/>
    <w:rsid w:val="00EA15CD"/>
    <w:rsid w:val="00EA79D2"/>
    <w:rsid w:val="00EA7FFD"/>
    <w:rsid w:val="00EB0B80"/>
    <w:rsid w:val="00EB3D14"/>
    <w:rsid w:val="00EB4424"/>
    <w:rsid w:val="00EB4678"/>
    <w:rsid w:val="00EC00C7"/>
    <w:rsid w:val="00ED6DC7"/>
    <w:rsid w:val="00EF19CC"/>
    <w:rsid w:val="00F01818"/>
    <w:rsid w:val="00F118EE"/>
    <w:rsid w:val="00F15D8C"/>
    <w:rsid w:val="00F5536C"/>
    <w:rsid w:val="00F73A67"/>
    <w:rsid w:val="00F805CA"/>
    <w:rsid w:val="00F81485"/>
    <w:rsid w:val="00F85B79"/>
    <w:rsid w:val="00FC081D"/>
    <w:rsid w:val="00FD07FC"/>
    <w:rsid w:val="00FD337E"/>
    <w:rsid w:val="00FE21CB"/>
    <w:rsid w:val="00FE2A8B"/>
    <w:rsid w:val="00FE73F7"/>
    <w:rsid w:val="00FF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E87"/>
    <w:pPr>
      <w:tabs>
        <w:tab w:val="center" w:pos="4252"/>
        <w:tab w:val="right" w:pos="8504"/>
      </w:tabs>
      <w:snapToGrid w:val="0"/>
    </w:pPr>
  </w:style>
  <w:style w:type="character" w:customStyle="1" w:styleId="a4">
    <w:name w:val="ヘッダー (文字)"/>
    <w:basedOn w:val="a0"/>
    <w:link w:val="a3"/>
    <w:uiPriority w:val="99"/>
    <w:rsid w:val="006B0E87"/>
  </w:style>
  <w:style w:type="paragraph" w:styleId="a5">
    <w:name w:val="footer"/>
    <w:basedOn w:val="a"/>
    <w:link w:val="a6"/>
    <w:uiPriority w:val="99"/>
    <w:unhideWhenUsed/>
    <w:rsid w:val="006B0E87"/>
    <w:pPr>
      <w:tabs>
        <w:tab w:val="center" w:pos="4252"/>
        <w:tab w:val="right" w:pos="8504"/>
      </w:tabs>
      <w:snapToGrid w:val="0"/>
    </w:pPr>
  </w:style>
  <w:style w:type="character" w:customStyle="1" w:styleId="a6">
    <w:name w:val="フッター (文字)"/>
    <w:basedOn w:val="a0"/>
    <w:link w:val="a5"/>
    <w:uiPriority w:val="99"/>
    <w:rsid w:val="006B0E87"/>
  </w:style>
  <w:style w:type="table" w:styleId="a7">
    <w:name w:val="Table Grid"/>
    <w:basedOn w:val="a1"/>
    <w:uiPriority w:val="59"/>
    <w:rsid w:val="00CA7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00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0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E87"/>
    <w:pPr>
      <w:tabs>
        <w:tab w:val="center" w:pos="4252"/>
        <w:tab w:val="right" w:pos="8504"/>
      </w:tabs>
      <w:snapToGrid w:val="0"/>
    </w:pPr>
  </w:style>
  <w:style w:type="character" w:customStyle="1" w:styleId="a4">
    <w:name w:val="ヘッダー (文字)"/>
    <w:basedOn w:val="a0"/>
    <w:link w:val="a3"/>
    <w:uiPriority w:val="99"/>
    <w:rsid w:val="006B0E87"/>
  </w:style>
  <w:style w:type="paragraph" w:styleId="a5">
    <w:name w:val="footer"/>
    <w:basedOn w:val="a"/>
    <w:link w:val="a6"/>
    <w:uiPriority w:val="99"/>
    <w:unhideWhenUsed/>
    <w:rsid w:val="006B0E87"/>
    <w:pPr>
      <w:tabs>
        <w:tab w:val="center" w:pos="4252"/>
        <w:tab w:val="right" w:pos="8504"/>
      </w:tabs>
      <w:snapToGrid w:val="0"/>
    </w:pPr>
  </w:style>
  <w:style w:type="character" w:customStyle="1" w:styleId="a6">
    <w:name w:val="フッター (文字)"/>
    <w:basedOn w:val="a0"/>
    <w:link w:val="a5"/>
    <w:uiPriority w:val="99"/>
    <w:rsid w:val="006B0E87"/>
  </w:style>
  <w:style w:type="table" w:styleId="a7">
    <w:name w:val="Table Grid"/>
    <w:basedOn w:val="a1"/>
    <w:uiPriority w:val="59"/>
    <w:rsid w:val="00CA7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00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0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154C-FD92-466C-9F5E-88E694D5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4031</TotalTime>
  <Pages>7</Pages>
  <Words>1148</Words>
  <Characters>6550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鳥取県庁</cp:lastModifiedBy>
  <cp:revision>144</cp:revision>
  <cp:lastPrinted>2015-07-06T07:02:00Z</cp:lastPrinted>
  <dcterms:created xsi:type="dcterms:W3CDTF">2015-06-08T05:51:00Z</dcterms:created>
  <dcterms:modified xsi:type="dcterms:W3CDTF">2015-07-06T08:22:00Z</dcterms:modified>
</cp:coreProperties>
</file>